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4D" w:rsidRDefault="00C97D4D" w:rsidP="00661CBD">
      <w:pPr>
        <w:tabs>
          <w:tab w:val="left" w:pos="2120"/>
        </w:tabs>
        <w:ind w:right="-142"/>
        <w:rPr>
          <w:b/>
          <w:bCs/>
          <w:sz w:val="28"/>
          <w:szCs w:val="28"/>
        </w:rPr>
      </w:pPr>
    </w:p>
    <w:tbl>
      <w:tblPr>
        <w:tblW w:w="9461" w:type="dxa"/>
        <w:tblInd w:w="-68" w:type="dxa"/>
        <w:tblLayout w:type="fixed"/>
        <w:tblCellMar>
          <w:left w:w="70" w:type="dxa"/>
          <w:right w:w="70" w:type="dxa"/>
        </w:tblCellMar>
        <w:tblLook w:val="0000"/>
      </w:tblPr>
      <w:tblGrid>
        <w:gridCol w:w="4678"/>
        <w:gridCol w:w="1837"/>
        <w:gridCol w:w="839"/>
        <w:gridCol w:w="2107"/>
      </w:tblGrid>
      <w:tr w:rsidR="00C97D4D" w:rsidRPr="00AE29DE">
        <w:tc>
          <w:tcPr>
            <w:tcW w:w="9461" w:type="dxa"/>
            <w:gridSpan w:val="4"/>
            <w:tcBorders>
              <w:top w:val="nil"/>
              <w:left w:val="nil"/>
              <w:bottom w:val="single" w:sz="18" w:space="0" w:color="auto"/>
              <w:right w:val="nil"/>
            </w:tcBorders>
          </w:tcPr>
          <w:p w:rsidR="00C97D4D" w:rsidRPr="00AE29DE" w:rsidRDefault="00C97D4D" w:rsidP="006E54A5">
            <w:pPr>
              <w:ind w:right="-1"/>
              <w:jc w:val="center"/>
              <w:rPr>
                <w:b/>
                <w:bCs/>
                <w:sz w:val="28"/>
                <w:szCs w:val="28"/>
              </w:rPr>
            </w:pPr>
            <w:r w:rsidRPr="00AE29DE">
              <w:rPr>
                <w:b/>
                <w:bCs/>
                <w:sz w:val="28"/>
                <w:szCs w:val="28"/>
              </w:rPr>
              <w:t>Р Е Ш Е Н И Е</w:t>
            </w:r>
          </w:p>
          <w:p w:rsidR="00C97D4D" w:rsidRPr="00AE29DE" w:rsidRDefault="00C97D4D" w:rsidP="006E54A5">
            <w:pPr>
              <w:ind w:right="-1"/>
              <w:jc w:val="center"/>
              <w:rPr>
                <w:b/>
                <w:bCs/>
                <w:sz w:val="28"/>
                <w:szCs w:val="28"/>
              </w:rPr>
            </w:pPr>
            <w:r w:rsidRPr="00AE29DE">
              <w:rPr>
                <w:b/>
                <w:bCs/>
                <w:sz w:val="28"/>
                <w:szCs w:val="28"/>
              </w:rPr>
              <w:t>С О В Е ТА   Д Е П У Т А Т О В</w:t>
            </w:r>
          </w:p>
          <w:p w:rsidR="00C97D4D" w:rsidRPr="00AE29DE" w:rsidRDefault="00C97D4D" w:rsidP="006E54A5">
            <w:pPr>
              <w:ind w:right="-1"/>
              <w:jc w:val="center"/>
              <w:rPr>
                <w:b/>
                <w:bCs/>
                <w:sz w:val="28"/>
                <w:szCs w:val="28"/>
              </w:rPr>
            </w:pPr>
            <w:r w:rsidRPr="00AE29DE">
              <w:rPr>
                <w:b/>
                <w:bCs/>
                <w:sz w:val="28"/>
                <w:szCs w:val="28"/>
              </w:rPr>
              <w:t>МУНИЦИПАЛЬНОГО ОБРАЗОВАНИЯ</w:t>
            </w:r>
          </w:p>
          <w:p w:rsidR="00C97D4D" w:rsidRPr="00AE29DE" w:rsidRDefault="00C97D4D" w:rsidP="006E54A5">
            <w:pPr>
              <w:ind w:right="-1"/>
              <w:jc w:val="center"/>
              <w:rPr>
                <w:b/>
                <w:bCs/>
                <w:sz w:val="28"/>
                <w:szCs w:val="28"/>
              </w:rPr>
            </w:pPr>
            <w:r>
              <w:rPr>
                <w:b/>
                <w:bCs/>
                <w:sz w:val="28"/>
                <w:szCs w:val="28"/>
              </w:rPr>
              <w:t>ЧЕРНОЯРОВСКИЙ</w:t>
            </w:r>
            <w:r w:rsidRPr="00AE29DE">
              <w:rPr>
                <w:b/>
                <w:bCs/>
                <w:sz w:val="28"/>
                <w:szCs w:val="28"/>
              </w:rPr>
              <w:t xml:space="preserve">    СЕЛЬСОВЕТ</w:t>
            </w:r>
          </w:p>
          <w:p w:rsidR="00C97D4D" w:rsidRPr="00AE29DE" w:rsidRDefault="00C97D4D" w:rsidP="006E54A5">
            <w:pPr>
              <w:ind w:right="-1"/>
              <w:jc w:val="center"/>
              <w:rPr>
                <w:b/>
                <w:bCs/>
                <w:sz w:val="28"/>
                <w:szCs w:val="28"/>
              </w:rPr>
            </w:pPr>
            <w:r w:rsidRPr="00AE29DE">
              <w:rPr>
                <w:b/>
                <w:bCs/>
                <w:sz w:val="28"/>
                <w:szCs w:val="28"/>
              </w:rPr>
              <w:t>ТАШЛИНСКОГО РАЙОНА</w:t>
            </w:r>
          </w:p>
          <w:p w:rsidR="00C97D4D" w:rsidRPr="00AE29DE" w:rsidRDefault="00C97D4D" w:rsidP="006E54A5">
            <w:pPr>
              <w:ind w:right="-1"/>
              <w:jc w:val="center"/>
              <w:rPr>
                <w:b/>
                <w:bCs/>
                <w:sz w:val="28"/>
                <w:szCs w:val="28"/>
              </w:rPr>
            </w:pPr>
            <w:r>
              <w:rPr>
                <w:b/>
                <w:bCs/>
                <w:sz w:val="28"/>
                <w:szCs w:val="28"/>
              </w:rPr>
              <w:t>ОРЕНБУРГСКОЙ    ОБЛАСТ</w:t>
            </w:r>
            <w:r w:rsidRPr="00AE29DE">
              <w:rPr>
                <w:b/>
                <w:bCs/>
                <w:sz w:val="28"/>
                <w:szCs w:val="28"/>
              </w:rPr>
              <w:t>И</w:t>
            </w:r>
          </w:p>
          <w:p w:rsidR="00C97D4D" w:rsidRPr="00AE29DE" w:rsidRDefault="00C97D4D" w:rsidP="006E54A5">
            <w:pPr>
              <w:ind w:right="-1"/>
              <w:jc w:val="center"/>
              <w:rPr>
                <w:sz w:val="28"/>
                <w:szCs w:val="28"/>
              </w:rPr>
            </w:pPr>
            <w:r w:rsidRPr="00AE29DE">
              <w:rPr>
                <w:sz w:val="28"/>
                <w:szCs w:val="28"/>
              </w:rPr>
              <w:t>Третьего созыва</w:t>
            </w:r>
          </w:p>
          <w:p w:rsidR="00C97D4D" w:rsidRPr="00AE29DE" w:rsidRDefault="00C97D4D" w:rsidP="006E54A5">
            <w:pPr>
              <w:ind w:right="-1"/>
              <w:jc w:val="center"/>
              <w:rPr>
                <w:b/>
                <w:bCs/>
                <w:sz w:val="28"/>
                <w:szCs w:val="28"/>
              </w:rPr>
            </w:pPr>
          </w:p>
        </w:tc>
      </w:tr>
      <w:tr w:rsidR="00C97D4D" w:rsidRPr="00AE29DE">
        <w:tc>
          <w:tcPr>
            <w:tcW w:w="9461" w:type="dxa"/>
            <w:gridSpan w:val="4"/>
          </w:tcPr>
          <w:p w:rsidR="00C97D4D" w:rsidRPr="00AE29DE" w:rsidRDefault="00C97D4D" w:rsidP="006E54A5">
            <w:pPr>
              <w:tabs>
                <w:tab w:val="left" w:pos="1728"/>
              </w:tabs>
              <w:ind w:right="-1"/>
              <w:jc w:val="both"/>
              <w:rPr>
                <w:sz w:val="28"/>
                <w:szCs w:val="28"/>
              </w:rPr>
            </w:pPr>
          </w:p>
        </w:tc>
      </w:tr>
      <w:tr w:rsidR="00C97D4D" w:rsidRPr="00AE29DE">
        <w:trPr>
          <w:cantSplit/>
        </w:trPr>
        <w:tc>
          <w:tcPr>
            <w:tcW w:w="4678" w:type="dxa"/>
          </w:tcPr>
          <w:p w:rsidR="00C97D4D" w:rsidRPr="00AE29DE" w:rsidRDefault="00C97D4D" w:rsidP="006E54A5">
            <w:pPr>
              <w:ind w:right="-1"/>
              <w:jc w:val="both"/>
              <w:rPr>
                <w:sz w:val="24"/>
                <w:szCs w:val="24"/>
              </w:rPr>
            </w:pPr>
          </w:p>
        </w:tc>
        <w:tc>
          <w:tcPr>
            <w:tcW w:w="1837" w:type="dxa"/>
            <w:tcBorders>
              <w:bottom w:val="single" w:sz="4" w:space="0" w:color="auto"/>
            </w:tcBorders>
          </w:tcPr>
          <w:p w:rsidR="00C97D4D" w:rsidRPr="002D3A8C" w:rsidRDefault="00C97D4D" w:rsidP="006E54A5">
            <w:pPr>
              <w:ind w:right="-1"/>
              <w:jc w:val="center"/>
              <w:rPr>
                <w:b/>
                <w:bCs/>
                <w:sz w:val="28"/>
                <w:szCs w:val="28"/>
              </w:rPr>
            </w:pPr>
            <w:r>
              <w:rPr>
                <w:b/>
                <w:bCs/>
                <w:sz w:val="28"/>
                <w:szCs w:val="28"/>
              </w:rPr>
              <w:t>05.03.2020</w:t>
            </w:r>
          </w:p>
        </w:tc>
        <w:tc>
          <w:tcPr>
            <w:tcW w:w="839" w:type="dxa"/>
          </w:tcPr>
          <w:p w:rsidR="00C97D4D" w:rsidRPr="00AE29DE" w:rsidRDefault="00C97D4D" w:rsidP="006E54A5">
            <w:pPr>
              <w:ind w:right="-1"/>
              <w:jc w:val="center"/>
              <w:rPr>
                <w:b/>
                <w:bCs/>
                <w:sz w:val="24"/>
                <w:szCs w:val="24"/>
              </w:rPr>
            </w:pPr>
            <w:r w:rsidRPr="00AE29DE">
              <w:rPr>
                <w:b/>
                <w:bCs/>
                <w:sz w:val="24"/>
                <w:szCs w:val="24"/>
              </w:rPr>
              <w:t>№</w:t>
            </w:r>
          </w:p>
        </w:tc>
        <w:tc>
          <w:tcPr>
            <w:tcW w:w="2107" w:type="dxa"/>
            <w:tcBorders>
              <w:bottom w:val="single" w:sz="4" w:space="0" w:color="auto"/>
            </w:tcBorders>
          </w:tcPr>
          <w:p w:rsidR="00C97D4D" w:rsidRPr="002D3A8C" w:rsidRDefault="00C97D4D" w:rsidP="00A1538E">
            <w:pPr>
              <w:ind w:right="-1"/>
              <w:rPr>
                <w:b/>
                <w:bCs/>
                <w:sz w:val="28"/>
                <w:szCs w:val="28"/>
              </w:rPr>
            </w:pPr>
            <w:r>
              <w:rPr>
                <w:b/>
                <w:bCs/>
                <w:sz w:val="28"/>
                <w:szCs w:val="28"/>
              </w:rPr>
              <w:t>34/160-рс</w:t>
            </w:r>
          </w:p>
        </w:tc>
      </w:tr>
      <w:tr w:rsidR="00C97D4D" w:rsidRPr="00AE29DE">
        <w:trPr>
          <w:cantSplit/>
        </w:trPr>
        <w:tc>
          <w:tcPr>
            <w:tcW w:w="4678" w:type="dxa"/>
          </w:tcPr>
          <w:p w:rsidR="00C97D4D" w:rsidRDefault="00C97D4D" w:rsidP="00A97253">
            <w:pPr>
              <w:pStyle w:val="21"/>
              <w:tabs>
                <w:tab w:val="left" w:pos="6663"/>
              </w:tabs>
              <w:rPr>
                <w:sz w:val="28"/>
                <w:szCs w:val="28"/>
              </w:rPr>
            </w:pPr>
            <w:r>
              <w:rPr>
                <w:sz w:val="28"/>
                <w:szCs w:val="28"/>
              </w:rPr>
              <w:t xml:space="preserve">Об отчете главы </w:t>
            </w:r>
          </w:p>
          <w:p w:rsidR="00C97D4D" w:rsidRDefault="00C97D4D" w:rsidP="00A97253">
            <w:pPr>
              <w:pStyle w:val="21"/>
              <w:tabs>
                <w:tab w:val="left" w:pos="6663"/>
              </w:tabs>
              <w:rPr>
                <w:sz w:val="28"/>
                <w:szCs w:val="28"/>
              </w:rPr>
            </w:pPr>
            <w:r>
              <w:rPr>
                <w:sz w:val="28"/>
                <w:szCs w:val="28"/>
              </w:rPr>
              <w:t>администрации муниципального</w:t>
            </w:r>
          </w:p>
          <w:p w:rsidR="00C97D4D" w:rsidRDefault="00C97D4D" w:rsidP="00A97253">
            <w:pPr>
              <w:pStyle w:val="21"/>
              <w:tabs>
                <w:tab w:val="left" w:pos="6663"/>
              </w:tabs>
              <w:rPr>
                <w:sz w:val="28"/>
                <w:szCs w:val="28"/>
              </w:rPr>
            </w:pPr>
            <w:r>
              <w:rPr>
                <w:sz w:val="28"/>
                <w:szCs w:val="28"/>
              </w:rPr>
              <w:t>образования Чернояровский</w:t>
            </w:r>
          </w:p>
          <w:p w:rsidR="00C97D4D" w:rsidRDefault="00C97D4D" w:rsidP="00A97253">
            <w:pPr>
              <w:pStyle w:val="21"/>
              <w:tabs>
                <w:tab w:val="left" w:pos="6663"/>
              </w:tabs>
              <w:rPr>
                <w:sz w:val="28"/>
                <w:szCs w:val="28"/>
              </w:rPr>
            </w:pPr>
            <w:r>
              <w:rPr>
                <w:sz w:val="28"/>
                <w:szCs w:val="28"/>
              </w:rPr>
              <w:t xml:space="preserve">сельсовет по итогам работы </w:t>
            </w:r>
          </w:p>
          <w:p w:rsidR="00C97D4D" w:rsidRDefault="00C97D4D" w:rsidP="00A97253">
            <w:pPr>
              <w:pStyle w:val="21"/>
              <w:tabs>
                <w:tab w:val="left" w:pos="6663"/>
              </w:tabs>
              <w:rPr>
                <w:sz w:val="28"/>
                <w:szCs w:val="28"/>
              </w:rPr>
            </w:pPr>
            <w:r>
              <w:rPr>
                <w:sz w:val="28"/>
                <w:szCs w:val="28"/>
              </w:rPr>
              <w:t>за 2019 год.</w:t>
            </w:r>
          </w:p>
          <w:p w:rsidR="00C97D4D" w:rsidRPr="005A2598" w:rsidRDefault="00C97D4D" w:rsidP="005A2598">
            <w:pPr>
              <w:rPr>
                <w:sz w:val="28"/>
                <w:szCs w:val="28"/>
              </w:rPr>
            </w:pPr>
          </w:p>
        </w:tc>
        <w:tc>
          <w:tcPr>
            <w:tcW w:w="1837" w:type="dxa"/>
          </w:tcPr>
          <w:p w:rsidR="00C97D4D" w:rsidRPr="00AE29DE" w:rsidRDefault="00C97D4D" w:rsidP="006E54A5">
            <w:pPr>
              <w:ind w:right="-1"/>
              <w:jc w:val="center"/>
              <w:rPr>
                <w:sz w:val="24"/>
                <w:szCs w:val="24"/>
              </w:rPr>
            </w:pPr>
          </w:p>
          <w:p w:rsidR="00C97D4D" w:rsidRPr="00AE29DE" w:rsidRDefault="00C97D4D" w:rsidP="006E54A5">
            <w:pPr>
              <w:ind w:right="-1"/>
              <w:jc w:val="center"/>
              <w:rPr>
                <w:sz w:val="24"/>
                <w:szCs w:val="24"/>
              </w:rPr>
            </w:pPr>
          </w:p>
        </w:tc>
        <w:tc>
          <w:tcPr>
            <w:tcW w:w="839" w:type="dxa"/>
          </w:tcPr>
          <w:p w:rsidR="00C97D4D" w:rsidRPr="00AE29DE" w:rsidRDefault="00C97D4D" w:rsidP="006E54A5">
            <w:pPr>
              <w:ind w:right="-1"/>
              <w:jc w:val="center"/>
              <w:rPr>
                <w:b/>
                <w:bCs/>
                <w:sz w:val="24"/>
                <w:szCs w:val="24"/>
              </w:rPr>
            </w:pPr>
          </w:p>
        </w:tc>
        <w:tc>
          <w:tcPr>
            <w:tcW w:w="2107" w:type="dxa"/>
          </w:tcPr>
          <w:p w:rsidR="00C97D4D" w:rsidRPr="00AE29DE" w:rsidRDefault="00C97D4D" w:rsidP="006E54A5">
            <w:pPr>
              <w:ind w:right="-1"/>
              <w:jc w:val="center"/>
              <w:rPr>
                <w:sz w:val="24"/>
                <w:szCs w:val="24"/>
              </w:rPr>
            </w:pPr>
          </w:p>
        </w:tc>
      </w:tr>
    </w:tbl>
    <w:p w:rsidR="00C97D4D" w:rsidRDefault="00C97D4D" w:rsidP="00A97253">
      <w:pPr>
        <w:pStyle w:val="21"/>
        <w:tabs>
          <w:tab w:val="left" w:pos="6663"/>
        </w:tabs>
        <w:rPr>
          <w:sz w:val="28"/>
          <w:szCs w:val="28"/>
        </w:rPr>
      </w:pPr>
    </w:p>
    <w:p w:rsidR="00C97D4D" w:rsidRDefault="00C97D4D" w:rsidP="00A97253">
      <w:pPr>
        <w:pStyle w:val="21"/>
        <w:tabs>
          <w:tab w:val="left" w:pos="426"/>
          <w:tab w:val="left" w:pos="6663"/>
        </w:tabs>
        <w:jc w:val="both"/>
        <w:rPr>
          <w:sz w:val="28"/>
          <w:szCs w:val="28"/>
        </w:rPr>
      </w:pPr>
      <w:r>
        <w:rPr>
          <w:sz w:val="28"/>
          <w:szCs w:val="28"/>
        </w:rPr>
        <w:t xml:space="preserve">    Заслушав и обсудив отчет главы администрации муниципального образования Чернояровский сельсовет об итогах работы администрации муниципального образования Чернояровский сельсовет за 2019 год, Совет депутатов отмечает, администрация муниципального образования строила свою работу  в соответствии с действующим законодательством РФ, Оренбургской области, Распоряжениями, Постановлениями и Указами Губернатора Оренбургской области, Постановлениями Правительства области и администрации района, решениями Совета депутатов муниципального образования  «Ташлинский район» и Чернояровский сельсовет, Уставом  муниципального образования  Чернояровский сельсовет. </w:t>
      </w:r>
    </w:p>
    <w:p w:rsidR="00C97D4D" w:rsidRDefault="00C97D4D" w:rsidP="00A97253">
      <w:pPr>
        <w:pStyle w:val="21"/>
        <w:tabs>
          <w:tab w:val="left" w:pos="6663"/>
        </w:tabs>
        <w:jc w:val="both"/>
        <w:rPr>
          <w:sz w:val="28"/>
          <w:szCs w:val="28"/>
        </w:rPr>
      </w:pPr>
      <w:r>
        <w:rPr>
          <w:sz w:val="28"/>
          <w:szCs w:val="28"/>
        </w:rPr>
        <w:t xml:space="preserve">   Учитывая вышеизложенное,  Совет депутатов Чернояровского сельсовета Ташлинского района Оренбургской области.</w:t>
      </w:r>
    </w:p>
    <w:p w:rsidR="00C97D4D" w:rsidRDefault="00C97D4D" w:rsidP="00A97253">
      <w:pPr>
        <w:pStyle w:val="21"/>
        <w:tabs>
          <w:tab w:val="left" w:pos="284"/>
          <w:tab w:val="left" w:pos="567"/>
          <w:tab w:val="left" w:pos="6663"/>
        </w:tabs>
        <w:ind w:left="851" w:hanging="567"/>
        <w:jc w:val="both"/>
        <w:rPr>
          <w:sz w:val="28"/>
          <w:szCs w:val="28"/>
        </w:rPr>
      </w:pPr>
      <w:r>
        <w:rPr>
          <w:sz w:val="28"/>
          <w:szCs w:val="28"/>
        </w:rPr>
        <w:t>РЕШИЛ:</w:t>
      </w:r>
    </w:p>
    <w:p w:rsidR="00C97D4D" w:rsidRDefault="00C97D4D" w:rsidP="00A97253">
      <w:pPr>
        <w:pStyle w:val="21"/>
        <w:tabs>
          <w:tab w:val="left" w:pos="6663"/>
        </w:tabs>
        <w:jc w:val="both"/>
        <w:rPr>
          <w:sz w:val="28"/>
          <w:szCs w:val="28"/>
        </w:rPr>
      </w:pPr>
      <w:r>
        <w:rPr>
          <w:sz w:val="28"/>
          <w:szCs w:val="28"/>
        </w:rPr>
        <w:t xml:space="preserve">    1.</w:t>
      </w:r>
      <w:r>
        <w:rPr>
          <w:rFonts w:ascii="Times New Roman CYR" w:hAnsi="Times New Roman CYR" w:cs="Times New Roman CYR"/>
          <w:sz w:val="28"/>
          <w:szCs w:val="28"/>
        </w:rPr>
        <w:t xml:space="preserve">Работу главы администрации </w:t>
      </w:r>
      <w:r>
        <w:rPr>
          <w:sz w:val="28"/>
          <w:szCs w:val="28"/>
        </w:rPr>
        <w:t xml:space="preserve">муниципального образования Чернояровский сельсовет </w:t>
      </w:r>
      <w:r>
        <w:rPr>
          <w:rFonts w:ascii="Times New Roman CYR" w:hAnsi="Times New Roman CYR" w:cs="Times New Roman CYR"/>
          <w:sz w:val="28"/>
          <w:szCs w:val="28"/>
        </w:rPr>
        <w:t xml:space="preserve">за 2019 год  признать удовлетворительной, отчет </w:t>
      </w:r>
      <w:r>
        <w:rPr>
          <w:sz w:val="28"/>
          <w:szCs w:val="28"/>
        </w:rPr>
        <w:t>об итогах работы администрации муниципального образования Чернояровский сельсовет за 2019 год</w:t>
      </w:r>
      <w:r>
        <w:rPr>
          <w:rFonts w:ascii="Times New Roman CYR" w:hAnsi="Times New Roman CYR" w:cs="Times New Roman CYR"/>
          <w:sz w:val="28"/>
          <w:szCs w:val="28"/>
        </w:rPr>
        <w:t xml:space="preserve"> принять к сведению</w:t>
      </w:r>
    </w:p>
    <w:p w:rsidR="00C97D4D" w:rsidRDefault="00C97D4D" w:rsidP="00A97253">
      <w:pPr>
        <w:pStyle w:val="21"/>
        <w:tabs>
          <w:tab w:val="left" w:pos="6663"/>
        </w:tabs>
        <w:jc w:val="both"/>
        <w:rPr>
          <w:sz w:val="28"/>
          <w:szCs w:val="28"/>
        </w:rPr>
      </w:pPr>
      <w:r>
        <w:rPr>
          <w:sz w:val="28"/>
          <w:szCs w:val="28"/>
        </w:rPr>
        <w:t xml:space="preserve">    2. Настоящее решение вступает в силу со дня его подписания и подлежит официальному опубликованию.</w:t>
      </w:r>
    </w:p>
    <w:p w:rsidR="00C97D4D" w:rsidRDefault="00C97D4D" w:rsidP="00A97253">
      <w:pPr>
        <w:pStyle w:val="21"/>
        <w:tabs>
          <w:tab w:val="left" w:pos="6663"/>
        </w:tabs>
        <w:ind w:left="1916"/>
        <w:jc w:val="both"/>
        <w:rPr>
          <w:sz w:val="28"/>
          <w:szCs w:val="28"/>
        </w:rPr>
      </w:pPr>
    </w:p>
    <w:p w:rsidR="00C97D4D" w:rsidRPr="00585B6E" w:rsidRDefault="00C97D4D" w:rsidP="00362E95">
      <w:pPr>
        <w:rPr>
          <w:sz w:val="28"/>
          <w:szCs w:val="28"/>
        </w:rPr>
      </w:pPr>
      <w:r w:rsidRPr="00585B6E">
        <w:rPr>
          <w:sz w:val="28"/>
          <w:szCs w:val="28"/>
        </w:rPr>
        <w:t>Председатель Совета депутатов                                            Е.И. Бражникова</w:t>
      </w:r>
    </w:p>
    <w:p w:rsidR="00C97D4D" w:rsidRPr="008D3D81" w:rsidRDefault="00C97D4D" w:rsidP="00362E95">
      <w:pPr>
        <w:rPr>
          <w:sz w:val="28"/>
          <w:szCs w:val="28"/>
        </w:rPr>
      </w:pPr>
      <w:r w:rsidRPr="00585B6E">
        <w:rPr>
          <w:sz w:val="28"/>
          <w:szCs w:val="28"/>
        </w:rPr>
        <w:t>Глава муниципального образования</w:t>
      </w:r>
      <w:r>
        <w:rPr>
          <w:sz w:val="28"/>
          <w:szCs w:val="28"/>
        </w:rPr>
        <w:t xml:space="preserve">                                     Ю.Н. Зленко</w:t>
      </w:r>
    </w:p>
    <w:p w:rsidR="00C97D4D" w:rsidRDefault="00C97D4D" w:rsidP="00A97253">
      <w:pPr>
        <w:jc w:val="both"/>
        <w:rPr>
          <w:sz w:val="28"/>
          <w:szCs w:val="28"/>
        </w:rPr>
      </w:pPr>
    </w:p>
    <w:p w:rsidR="00C97D4D" w:rsidRPr="00FF4EF5" w:rsidRDefault="00C97D4D" w:rsidP="00A97253">
      <w:pPr>
        <w:pStyle w:val="21"/>
        <w:jc w:val="both"/>
      </w:pPr>
    </w:p>
    <w:p w:rsidR="00C97D4D" w:rsidRDefault="00C97D4D" w:rsidP="00A97253">
      <w:pPr>
        <w:pStyle w:val="21"/>
        <w:jc w:val="both"/>
        <w:rPr>
          <w:sz w:val="28"/>
          <w:szCs w:val="28"/>
        </w:rPr>
      </w:pPr>
    </w:p>
    <w:p w:rsidR="00C97D4D" w:rsidRPr="00965319" w:rsidRDefault="00C97D4D" w:rsidP="00A97253">
      <w:pPr>
        <w:pStyle w:val="21"/>
        <w:jc w:val="both"/>
        <w:rPr>
          <w:sz w:val="28"/>
          <w:szCs w:val="28"/>
        </w:rPr>
      </w:pPr>
      <w:r w:rsidRPr="00965319">
        <w:rPr>
          <w:sz w:val="28"/>
          <w:szCs w:val="28"/>
        </w:rPr>
        <w:t>Разослано: администрации района, прокурору района, постоянным комис</w:t>
      </w:r>
      <w:r>
        <w:rPr>
          <w:sz w:val="28"/>
          <w:szCs w:val="28"/>
        </w:rPr>
        <w:t>сиям Совета депутатов.</w:t>
      </w: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Pr="00DB0B85" w:rsidRDefault="00C97D4D" w:rsidP="00362E95">
      <w:pPr>
        <w:jc w:val="center"/>
        <w:rPr>
          <w:b/>
          <w:bCs/>
          <w:sz w:val="28"/>
          <w:szCs w:val="28"/>
        </w:rPr>
      </w:pPr>
      <w:r>
        <w:rPr>
          <w:b/>
          <w:bCs/>
          <w:sz w:val="28"/>
          <w:szCs w:val="28"/>
        </w:rPr>
        <w:t xml:space="preserve">ОТЧЕТ ОБ </w:t>
      </w:r>
      <w:r w:rsidRPr="00DB0B85">
        <w:rPr>
          <w:b/>
          <w:bCs/>
          <w:sz w:val="28"/>
          <w:szCs w:val="28"/>
        </w:rPr>
        <w:t>ИТОГ</w:t>
      </w:r>
      <w:r>
        <w:rPr>
          <w:b/>
          <w:bCs/>
          <w:sz w:val="28"/>
          <w:szCs w:val="28"/>
        </w:rPr>
        <w:t>АХ</w:t>
      </w:r>
      <w:r w:rsidRPr="00DB0B85">
        <w:rPr>
          <w:b/>
          <w:bCs/>
          <w:sz w:val="28"/>
          <w:szCs w:val="28"/>
        </w:rPr>
        <w:t xml:space="preserve"> РАБОТЫ </w:t>
      </w:r>
      <w:r>
        <w:rPr>
          <w:b/>
          <w:bCs/>
          <w:sz w:val="28"/>
          <w:szCs w:val="28"/>
        </w:rPr>
        <w:t xml:space="preserve">АДМИНИСТРАЦИИ </w:t>
      </w:r>
      <w:r w:rsidRPr="00DB0B85">
        <w:rPr>
          <w:b/>
          <w:bCs/>
          <w:sz w:val="28"/>
          <w:szCs w:val="28"/>
        </w:rPr>
        <w:t>МУНИЦИПАЛЬНОГО ОБРАЗОВАНИЯ ЧЕРНОЯРОВСКИЙ  СЕЛЬСОВЕТ ЗА 2019 ГОД</w:t>
      </w:r>
    </w:p>
    <w:p w:rsidR="00C97D4D" w:rsidRPr="00DB0B85" w:rsidRDefault="00C97D4D" w:rsidP="00362E95">
      <w:pPr>
        <w:ind w:firstLine="678"/>
        <w:jc w:val="both"/>
        <w:rPr>
          <w:sz w:val="28"/>
          <w:szCs w:val="28"/>
        </w:rPr>
      </w:pPr>
      <w:r w:rsidRPr="00DB0B85">
        <w:rPr>
          <w:sz w:val="28"/>
          <w:szCs w:val="28"/>
        </w:rPr>
        <w:t xml:space="preserve">           Чернояровский сельсовет является муниципальным образованием сельского поселения, входящий в состав муниципального образования Ташлинский район. На территории муниципального образования расположены 3 населенных пункта. Административным центром является с. Черноярово. Территория в границах муниципального образования составляет 23399,8 га, земли поселений составляют 166 га. </w:t>
      </w:r>
    </w:p>
    <w:p w:rsidR="00C97D4D" w:rsidRPr="00DB0B85" w:rsidRDefault="00C97D4D" w:rsidP="00362E95">
      <w:pPr>
        <w:tabs>
          <w:tab w:val="left" w:pos="9354"/>
        </w:tabs>
        <w:ind w:firstLine="851"/>
        <w:jc w:val="both"/>
        <w:rPr>
          <w:sz w:val="28"/>
          <w:szCs w:val="28"/>
        </w:rPr>
      </w:pPr>
      <w:r w:rsidRPr="00DB0B85">
        <w:rPr>
          <w:sz w:val="28"/>
          <w:szCs w:val="28"/>
        </w:rPr>
        <w:t>За отчетный период администрации Чернояровского сельсовета строила свою работу в соответствии с законодательством Российской Федерации, Оренбургской области, Распоряжениями, Постановлениями, Указами Губернатора Оренбургской области, Постановлениями правительства области, решениями Совета депутатов муниципального образования Чернояровский сельсовет, Уставом муниципального образования Чернояровский сельсовет.</w:t>
      </w:r>
    </w:p>
    <w:p w:rsidR="00C97D4D" w:rsidRPr="00DB0B85" w:rsidRDefault="00C97D4D" w:rsidP="00362E95">
      <w:pPr>
        <w:tabs>
          <w:tab w:val="left" w:pos="9354"/>
        </w:tabs>
        <w:ind w:firstLine="851"/>
        <w:jc w:val="both"/>
        <w:rPr>
          <w:sz w:val="28"/>
          <w:szCs w:val="28"/>
        </w:rPr>
      </w:pPr>
      <w:r w:rsidRPr="00DB0B85">
        <w:rPr>
          <w:sz w:val="28"/>
          <w:szCs w:val="28"/>
        </w:rPr>
        <w:t>Основными задачами и приоритетными направлениями работы были:</w:t>
      </w:r>
    </w:p>
    <w:p w:rsidR="00C97D4D" w:rsidRPr="00DB0B85" w:rsidRDefault="00C97D4D" w:rsidP="00362E95">
      <w:pPr>
        <w:tabs>
          <w:tab w:val="left" w:pos="9354"/>
        </w:tabs>
        <w:ind w:firstLine="851"/>
        <w:jc w:val="both"/>
        <w:rPr>
          <w:sz w:val="28"/>
          <w:szCs w:val="28"/>
        </w:rPr>
      </w:pPr>
      <w:r w:rsidRPr="00DB0B85">
        <w:rPr>
          <w:sz w:val="28"/>
          <w:szCs w:val="28"/>
        </w:rPr>
        <w:t>- проведение взвешенной и предсказуемой бюджетной политики, усиление контроля за поступлениями и расходованием бюджетных средств;</w:t>
      </w:r>
    </w:p>
    <w:p w:rsidR="00C97D4D" w:rsidRPr="00DB0B85" w:rsidRDefault="00C97D4D" w:rsidP="00362E95">
      <w:pPr>
        <w:tabs>
          <w:tab w:val="left" w:pos="9354"/>
        </w:tabs>
        <w:ind w:firstLine="851"/>
        <w:jc w:val="both"/>
        <w:rPr>
          <w:sz w:val="28"/>
          <w:szCs w:val="28"/>
        </w:rPr>
      </w:pPr>
      <w:r w:rsidRPr="00DB0B85">
        <w:rPr>
          <w:sz w:val="28"/>
          <w:szCs w:val="28"/>
        </w:rPr>
        <w:t>- работа по уточнению и расширению налогооблагаемой базы;</w:t>
      </w:r>
    </w:p>
    <w:p w:rsidR="00C97D4D" w:rsidRPr="00DB0B85" w:rsidRDefault="00C97D4D" w:rsidP="00362E95">
      <w:pPr>
        <w:tabs>
          <w:tab w:val="left" w:pos="9354"/>
        </w:tabs>
        <w:ind w:firstLine="851"/>
        <w:jc w:val="both"/>
        <w:rPr>
          <w:sz w:val="28"/>
          <w:szCs w:val="28"/>
        </w:rPr>
      </w:pPr>
      <w:r w:rsidRPr="00DB0B85">
        <w:rPr>
          <w:sz w:val="28"/>
          <w:szCs w:val="28"/>
        </w:rPr>
        <w:t>- совершенствование системы взаимодействия органов местного самоуправления и повышения ее эффективности в решение вопросов местного значения.</w:t>
      </w:r>
    </w:p>
    <w:p w:rsidR="00C97D4D" w:rsidRPr="00DB0B85" w:rsidRDefault="00C97D4D" w:rsidP="00362E95">
      <w:pPr>
        <w:tabs>
          <w:tab w:val="left" w:pos="9354"/>
        </w:tabs>
        <w:jc w:val="both"/>
        <w:rPr>
          <w:sz w:val="28"/>
          <w:szCs w:val="28"/>
        </w:rPr>
      </w:pPr>
      <w:r w:rsidRPr="00DB0B85">
        <w:rPr>
          <w:sz w:val="28"/>
          <w:szCs w:val="28"/>
        </w:rPr>
        <w:t xml:space="preserve">           Работа администрации планировалась поквартально. </w:t>
      </w:r>
    </w:p>
    <w:p w:rsidR="00C97D4D" w:rsidRDefault="00C97D4D" w:rsidP="00362E95">
      <w:pPr>
        <w:pStyle w:val="Default"/>
        <w:jc w:val="both"/>
        <w:rPr>
          <w:rFonts w:ascii="Times New Roman" w:hAnsi="Times New Roman" w:cs="Times New Roman"/>
          <w:color w:val="auto"/>
          <w:sz w:val="28"/>
          <w:szCs w:val="28"/>
        </w:rPr>
      </w:pPr>
      <w:r w:rsidRPr="00DB0B85">
        <w:rPr>
          <w:rFonts w:ascii="Times New Roman" w:hAnsi="Times New Roman" w:cs="Times New Roman"/>
          <w:sz w:val="28"/>
          <w:szCs w:val="28"/>
        </w:rPr>
        <w:t>За отчетный период администрацией МО Чернояровский сельсовет было принято 90</w:t>
      </w:r>
      <w:r>
        <w:rPr>
          <w:rFonts w:ascii="Times New Roman" w:hAnsi="Times New Roman" w:cs="Times New Roman"/>
          <w:sz w:val="28"/>
          <w:szCs w:val="28"/>
        </w:rPr>
        <w:t>(116)</w:t>
      </w:r>
      <w:r w:rsidRPr="00DB0B85">
        <w:rPr>
          <w:rFonts w:ascii="Times New Roman" w:hAnsi="Times New Roman" w:cs="Times New Roman"/>
          <w:sz w:val="28"/>
          <w:szCs w:val="28"/>
        </w:rPr>
        <w:t xml:space="preserve"> постановлений, 31</w:t>
      </w:r>
      <w:r>
        <w:rPr>
          <w:rFonts w:ascii="Times New Roman" w:hAnsi="Times New Roman" w:cs="Times New Roman"/>
          <w:sz w:val="28"/>
          <w:szCs w:val="28"/>
        </w:rPr>
        <w:t>(26)</w:t>
      </w:r>
      <w:r w:rsidRPr="00DB0B85">
        <w:rPr>
          <w:rFonts w:ascii="Times New Roman" w:hAnsi="Times New Roman" w:cs="Times New Roman"/>
          <w:sz w:val="28"/>
          <w:szCs w:val="28"/>
        </w:rPr>
        <w:t xml:space="preserve"> распоряжение по основной деятельности, велась переписка с администрацией района, районными организациями по вопросам деятельности, в результате которой получено 508</w:t>
      </w:r>
      <w:r>
        <w:rPr>
          <w:rFonts w:ascii="Times New Roman" w:hAnsi="Times New Roman" w:cs="Times New Roman"/>
          <w:sz w:val="28"/>
          <w:szCs w:val="28"/>
        </w:rPr>
        <w:t>(475)</w:t>
      </w:r>
      <w:r w:rsidRPr="00DB0B85">
        <w:rPr>
          <w:rFonts w:ascii="Times New Roman" w:hAnsi="Times New Roman" w:cs="Times New Roman"/>
          <w:sz w:val="28"/>
          <w:szCs w:val="28"/>
        </w:rPr>
        <w:t>,  отправлено 518</w:t>
      </w:r>
      <w:r>
        <w:rPr>
          <w:rFonts w:ascii="Times New Roman" w:hAnsi="Times New Roman" w:cs="Times New Roman"/>
          <w:sz w:val="28"/>
          <w:szCs w:val="28"/>
        </w:rPr>
        <w:t>(453)</w:t>
      </w:r>
      <w:r w:rsidRPr="00DB0B85">
        <w:rPr>
          <w:rFonts w:ascii="Times New Roman" w:hAnsi="Times New Roman" w:cs="Times New Roman"/>
          <w:sz w:val="28"/>
          <w:szCs w:val="28"/>
        </w:rPr>
        <w:t xml:space="preserve"> документа.   Проведено 4 собрания с жителями населенного пункта и 4 публичных слушаний по различным вопросам.    </w:t>
      </w:r>
      <w:r w:rsidRPr="00DB0B85">
        <w:rPr>
          <w:rFonts w:ascii="Times New Roman" w:hAnsi="Times New Roman" w:cs="Times New Roman"/>
          <w:color w:val="auto"/>
          <w:sz w:val="28"/>
          <w:szCs w:val="28"/>
        </w:rPr>
        <w:t xml:space="preserve">       </w:t>
      </w:r>
    </w:p>
    <w:p w:rsidR="00C97D4D" w:rsidRPr="00DB0B85" w:rsidRDefault="00C97D4D" w:rsidP="00362E95">
      <w:pPr>
        <w:pStyle w:val="Default"/>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DB0B85">
        <w:rPr>
          <w:rFonts w:ascii="Times New Roman" w:hAnsi="Times New Roman" w:cs="Times New Roman"/>
          <w:color w:val="auto"/>
          <w:sz w:val="28"/>
          <w:szCs w:val="28"/>
        </w:rPr>
        <w:t>В  Администрацию  сельского поселения  поступают обращения граждан по различным вопросам: оформление различного вида пособий, субсидий,</w:t>
      </w:r>
      <w:r w:rsidRPr="00DB0B85">
        <w:rPr>
          <w:rFonts w:ascii="Times New Roman" w:hAnsi="Times New Roman" w:cs="Times New Roman"/>
          <w:sz w:val="28"/>
          <w:szCs w:val="28"/>
        </w:rPr>
        <w:t xml:space="preserve"> объектов недвижимости в собственность, вступление в наследство и т.д.   Все заявления и обращения рассматриваются в установленные законом сроки,  по всем даны ответы и разъяснения, консультации. Выдано </w:t>
      </w:r>
      <w:r w:rsidRPr="00DB0B85">
        <w:rPr>
          <w:rFonts w:ascii="Times New Roman" w:hAnsi="Times New Roman" w:cs="Times New Roman"/>
          <w:color w:val="auto"/>
          <w:sz w:val="28"/>
          <w:szCs w:val="28"/>
        </w:rPr>
        <w:t>389</w:t>
      </w:r>
      <w:r>
        <w:rPr>
          <w:rFonts w:ascii="Times New Roman" w:hAnsi="Times New Roman" w:cs="Times New Roman"/>
          <w:color w:val="auto"/>
          <w:sz w:val="28"/>
          <w:szCs w:val="28"/>
        </w:rPr>
        <w:t>(755)</w:t>
      </w:r>
      <w:r w:rsidRPr="00DB0B85">
        <w:rPr>
          <w:rFonts w:ascii="Times New Roman" w:hAnsi="Times New Roman" w:cs="Times New Roman"/>
          <w:sz w:val="28"/>
          <w:szCs w:val="28"/>
        </w:rPr>
        <w:t xml:space="preserve"> справки, выписок из похозяйственных, домовых книг.                                                 </w:t>
      </w:r>
    </w:p>
    <w:p w:rsidR="00C97D4D" w:rsidRPr="00DB0B85" w:rsidRDefault="00C97D4D" w:rsidP="00362E95">
      <w:pPr>
        <w:jc w:val="both"/>
        <w:rPr>
          <w:sz w:val="28"/>
          <w:szCs w:val="28"/>
        </w:rPr>
      </w:pPr>
      <w:r w:rsidRPr="00DB0B85">
        <w:rPr>
          <w:sz w:val="28"/>
          <w:szCs w:val="28"/>
        </w:rPr>
        <w:t xml:space="preserve">           На 01.01.2020 года количество зарегистрированных граждан – 1020</w:t>
      </w:r>
      <w:r>
        <w:rPr>
          <w:sz w:val="28"/>
          <w:szCs w:val="28"/>
        </w:rPr>
        <w:t>(1040)</w:t>
      </w:r>
      <w:r w:rsidRPr="00DB0B85">
        <w:rPr>
          <w:sz w:val="28"/>
          <w:szCs w:val="28"/>
        </w:rPr>
        <w:t>, по данным администрации, по данным статистики 897 постоянно проживающих  -  657  человек .</w:t>
      </w:r>
    </w:p>
    <w:p w:rsidR="00C97D4D" w:rsidRPr="00DB0B85" w:rsidRDefault="00C97D4D" w:rsidP="00362E95">
      <w:pPr>
        <w:autoSpaceDE w:val="0"/>
        <w:autoSpaceDN w:val="0"/>
        <w:adjustRightInd w:val="0"/>
        <w:jc w:val="both"/>
        <w:rPr>
          <w:sz w:val="28"/>
          <w:szCs w:val="28"/>
        </w:rPr>
      </w:pPr>
      <w:r w:rsidRPr="00DB0B85">
        <w:rPr>
          <w:sz w:val="28"/>
          <w:szCs w:val="28"/>
        </w:rPr>
        <w:t xml:space="preserve">   Решением Совета депутатов  от 19.12.2018 года № 23/120-рс «О бюджете муниципального образования Чернояровский сельсовет на 2019 год» утверждены расходы не превышающие доведенных ассигнований и лимита.</w:t>
      </w:r>
    </w:p>
    <w:p w:rsidR="00C97D4D" w:rsidRPr="00DF5974" w:rsidRDefault="00C97D4D" w:rsidP="00362E95">
      <w:pPr>
        <w:ind w:firstLine="709"/>
        <w:jc w:val="both"/>
        <w:rPr>
          <w:sz w:val="28"/>
          <w:szCs w:val="28"/>
        </w:rPr>
      </w:pPr>
      <w:r w:rsidRPr="00DF5974">
        <w:rPr>
          <w:sz w:val="28"/>
          <w:szCs w:val="28"/>
        </w:rPr>
        <w:t>В 2019 году в бюджет  поселения доходы поступили в сумме 4528800,95 рублей, при плане 4678500,00 рублей (96,8%) в том числе:</w:t>
      </w:r>
    </w:p>
    <w:p w:rsidR="00C97D4D" w:rsidRPr="00DF5974" w:rsidRDefault="00C97D4D" w:rsidP="00362E95">
      <w:pPr>
        <w:ind w:firstLine="709"/>
        <w:jc w:val="both"/>
        <w:rPr>
          <w:sz w:val="28"/>
          <w:szCs w:val="28"/>
        </w:rPr>
      </w:pPr>
      <w:r w:rsidRPr="00DF5974">
        <w:rPr>
          <w:sz w:val="28"/>
          <w:szCs w:val="28"/>
        </w:rPr>
        <w:t>- собственных доходов – 46530,00 рублей,  при плане 185000,00 рублей (25,15%);</w:t>
      </w:r>
    </w:p>
    <w:p w:rsidR="00C97D4D" w:rsidRPr="00DF5974" w:rsidRDefault="00C97D4D" w:rsidP="00362E95">
      <w:pPr>
        <w:ind w:firstLine="709"/>
        <w:jc w:val="both"/>
        <w:rPr>
          <w:sz w:val="28"/>
          <w:szCs w:val="28"/>
        </w:rPr>
      </w:pPr>
      <w:r w:rsidRPr="00DF5974">
        <w:rPr>
          <w:sz w:val="28"/>
          <w:szCs w:val="28"/>
        </w:rPr>
        <w:t xml:space="preserve"> - безвозмездных поступлений от других бюджетов бюджетной системы РФ при плане 3127000,00 рублей, фактически – 3127000,00рублей (100,00%);</w:t>
      </w:r>
    </w:p>
    <w:p w:rsidR="00C97D4D" w:rsidRPr="00DF5974" w:rsidRDefault="00C97D4D" w:rsidP="00362E95">
      <w:pPr>
        <w:ind w:firstLine="709"/>
        <w:jc w:val="both"/>
        <w:rPr>
          <w:sz w:val="28"/>
          <w:szCs w:val="28"/>
        </w:rPr>
      </w:pPr>
      <w:r w:rsidRPr="00DF5974">
        <w:rPr>
          <w:sz w:val="28"/>
          <w:szCs w:val="28"/>
        </w:rPr>
        <w:t>- налог на доходы физических лиц поступил в сумме – 213599,76 рублей ( 97,85%);</w:t>
      </w:r>
    </w:p>
    <w:p w:rsidR="00C97D4D" w:rsidRPr="00DF5974" w:rsidRDefault="00C97D4D" w:rsidP="00362E95">
      <w:pPr>
        <w:ind w:firstLine="709"/>
        <w:jc w:val="both"/>
        <w:rPr>
          <w:sz w:val="28"/>
          <w:szCs w:val="28"/>
        </w:rPr>
      </w:pPr>
      <w:r w:rsidRPr="00DF5974">
        <w:rPr>
          <w:sz w:val="28"/>
          <w:szCs w:val="28"/>
        </w:rPr>
        <w:t>- налог на имущество 563000,84рублей (103,45%);</w:t>
      </w:r>
    </w:p>
    <w:p w:rsidR="00C97D4D" w:rsidRPr="00DF5974" w:rsidRDefault="00C97D4D" w:rsidP="00362E95">
      <w:pPr>
        <w:ind w:firstLine="709"/>
        <w:jc w:val="both"/>
        <w:rPr>
          <w:sz w:val="28"/>
          <w:szCs w:val="28"/>
        </w:rPr>
      </w:pPr>
      <w:r w:rsidRPr="00DF5974">
        <w:rPr>
          <w:sz w:val="28"/>
          <w:szCs w:val="28"/>
        </w:rPr>
        <w:t>- акцизы на нефтепродукты ( прямогонный бензин) при плане 319200,00 рублей поступили 356688,35 рублей, или 111,74%;</w:t>
      </w:r>
    </w:p>
    <w:p w:rsidR="00C97D4D" w:rsidRPr="00DF5974" w:rsidRDefault="00C97D4D" w:rsidP="00362E95">
      <w:pPr>
        <w:ind w:firstLine="709"/>
        <w:jc w:val="both"/>
        <w:rPr>
          <w:sz w:val="28"/>
          <w:szCs w:val="28"/>
        </w:rPr>
      </w:pPr>
      <w:r w:rsidRPr="00DF5974">
        <w:rPr>
          <w:sz w:val="28"/>
          <w:szCs w:val="28"/>
        </w:rPr>
        <w:t>- государственная пошлина при плане 8500,00 рублей, поступило 4300,00  рублей, согласно совершенных нотариальных действий, оформление земельных паев в собственность;</w:t>
      </w:r>
    </w:p>
    <w:p w:rsidR="00C97D4D" w:rsidRPr="00DF5974" w:rsidRDefault="00C97D4D" w:rsidP="00362E95">
      <w:pPr>
        <w:ind w:firstLine="709"/>
        <w:jc w:val="both"/>
        <w:rPr>
          <w:sz w:val="28"/>
          <w:szCs w:val="28"/>
        </w:rPr>
      </w:pPr>
      <w:r w:rsidRPr="00DF5974">
        <w:rPr>
          <w:sz w:val="28"/>
          <w:szCs w:val="28"/>
        </w:rPr>
        <w:t xml:space="preserve">-  прочие поступления от аренды поступило 4800,00  при плане 11000,00  рублей.  </w:t>
      </w:r>
    </w:p>
    <w:p w:rsidR="00C97D4D" w:rsidRPr="00DF5974" w:rsidRDefault="00C97D4D" w:rsidP="00362E95">
      <w:pPr>
        <w:ind w:firstLine="709"/>
        <w:jc w:val="both"/>
        <w:rPr>
          <w:sz w:val="28"/>
          <w:szCs w:val="28"/>
        </w:rPr>
      </w:pPr>
      <w:r w:rsidRPr="00DF5974">
        <w:rPr>
          <w:sz w:val="28"/>
          <w:szCs w:val="28"/>
        </w:rPr>
        <w:t>- субвенции бюджетам РФ и муниципальных образований исполнены на 100%,  при плане 97800,00 рублей  фактически поступило 97800,00 рублей.</w:t>
      </w:r>
    </w:p>
    <w:p w:rsidR="00C97D4D" w:rsidRPr="00DF5974" w:rsidRDefault="00C97D4D" w:rsidP="00362E95">
      <w:pPr>
        <w:ind w:firstLine="709"/>
        <w:jc w:val="both"/>
        <w:rPr>
          <w:sz w:val="28"/>
          <w:szCs w:val="28"/>
        </w:rPr>
      </w:pPr>
      <w:r w:rsidRPr="00DF5974">
        <w:rPr>
          <w:sz w:val="28"/>
          <w:szCs w:val="28"/>
        </w:rPr>
        <w:t>- поступления передаваемые бюджетам для компенсации дополнительных расходов 100000,00 рублей.</w:t>
      </w:r>
    </w:p>
    <w:p w:rsidR="00C97D4D" w:rsidRPr="00DF5974" w:rsidRDefault="00C97D4D" w:rsidP="00362E95">
      <w:pPr>
        <w:ind w:firstLine="709"/>
        <w:jc w:val="both"/>
        <w:rPr>
          <w:color w:val="FF0000"/>
          <w:sz w:val="28"/>
          <w:szCs w:val="28"/>
        </w:rPr>
      </w:pPr>
      <w:r w:rsidRPr="00DF5974">
        <w:rPr>
          <w:color w:val="FF0000"/>
          <w:sz w:val="28"/>
          <w:szCs w:val="28"/>
        </w:rPr>
        <w:t xml:space="preserve"> </w:t>
      </w:r>
    </w:p>
    <w:p w:rsidR="00C97D4D" w:rsidRPr="00DF5974" w:rsidRDefault="00C97D4D" w:rsidP="00362E95">
      <w:pPr>
        <w:ind w:firstLine="709"/>
        <w:jc w:val="center"/>
        <w:rPr>
          <w:b/>
          <w:bCs/>
          <w:i/>
          <w:iCs/>
          <w:sz w:val="28"/>
          <w:szCs w:val="28"/>
        </w:rPr>
      </w:pPr>
      <w:r w:rsidRPr="00DF5974">
        <w:rPr>
          <w:b/>
          <w:bCs/>
          <w:i/>
          <w:iCs/>
          <w:sz w:val="28"/>
          <w:szCs w:val="28"/>
        </w:rPr>
        <w:t>Расходы</w:t>
      </w:r>
    </w:p>
    <w:p w:rsidR="00C97D4D" w:rsidRPr="00DF5974" w:rsidRDefault="00C97D4D" w:rsidP="00362E95">
      <w:pPr>
        <w:ind w:firstLine="709"/>
        <w:jc w:val="center"/>
        <w:rPr>
          <w:b/>
          <w:bCs/>
          <w:i/>
          <w:iCs/>
          <w:sz w:val="28"/>
          <w:szCs w:val="28"/>
        </w:rPr>
      </w:pPr>
    </w:p>
    <w:p w:rsidR="00C97D4D" w:rsidRPr="00DF5974" w:rsidRDefault="00C97D4D" w:rsidP="00362E95">
      <w:pPr>
        <w:pStyle w:val="Default"/>
        <w:ind w:firstLine="851"/>
        <w:jc w:val="both"/>
        <w:rPr>
          <w:rFonts w:ascii="Times New Roman" w:hAnsi="Times New Roman" w:cs="Times New Roman"/>
          <w:sz w:val="28"/>
          <w:szCs w:val="28"/>
        </w:rPr>
      </w:pPr>
      <w:r w:rsidRPr="00DF5974">
        <w:rPr>
          <w:rFonts w:ascii="Times New Roman" w:hAnsi="Times New Roman" w:cs="Times New Roman"/>
          <w:sz w:val="28"/>
          <w:szCs w:val="28"/>
        </w:rPr>
        <w:t xml:space="preserve">Начиная с 2014 года, осуществлен переход на принцип планирования и исполнения бюджета на основе муниципальных программ. Доля программных расходов  бюджета в 2019 году </w:t>
      </w:r>
      <w:r w:rsidRPr="00DF5974">
        <w:rPr>
          <w:rFonts w:ascii="Times New Roman" w:hAnsi="Times New Roman" w:cs="Times New Roman"/>
          <w:color w:val="auto"/>
          <w:sz w:val="28"/>
          <w:szCs w:val="28"/>
        </w:rPr>
        <w:t>составляют  96,65 %</w:t>
      </w:r>
      <w:r w:rsidRPr="00DF5974">
        <w:rPr>
          <w:rFonts w:ascii="Times New Roman" w:hAnsi="Times New Roman" w:cs="Times New Roman"/>
          <w:sz w:val="28"/>
          <w:szCs w:val="28"/>
        </w:rPr>
        <w:t xml:space="preserve"> от всех расходов  бюджета.</w:t>
      </w:r>
    </w:p>
    <w:p w:rsidR="00C97D4D" w:rsidRPr="00DF5974" w:rsidRDefault="00C97D4D" w:rsidP="00362E95">
      <w:pPr>
        <w:ind w:firstLine="709"/>
        <w:jc w:val="both"/>
        <w:rPr>
          <w:sz w:val="28"/>
          <w:szCs w:val="28"/>
        </w:rPr>
      </w:pPr>
      <w:r w:rsidRPr="00DF5974">
        <w:rPr>
          <w:sz w:val="28"/>
          <w:szCs w:val="28"/>
        </w:rPr>
        <w:t xml:space="preserve">Расходы бюджета произведены в пределах поступивших собственных доходов и безвозмездных поступлений. В течение года ассигнования уточнялись в сторону уменьшения или увеличения на основании решений Совета депутатов и исходя из целесообразности проведения работ и мероприятий.  </w:t>
      </w:r>
    </w:p>
    <w:p w:rsidR="00C97D4D" w:rsidRPr="00DF5974" w:rsidRDefault="00C97D4D" w:rsidP="00362E95">
      <w:pPr>
        <w:ind w:firstLine="709"/>
        <w:jc w:val="both"/>
        <w:rPr>
          <w:sz w:val="28"/>
          <w:szCs w:val="28"/>
        </w:rPr>
      </w:pPr>
      <w:r w:rsidRPr="00DF5974">
        <w:rPr>
          <w:sz w:val="28"/>
          <w:szCs w:val="28"/>
        </w:rPr>
        <w:t xml:space="preserve"> Расходы сельского поселения в 2019 году произведены в сумме 4662990,45 тыс</w:t>
      </w:r>
      <w:r w:rsidRPr="00DF5974">
        <w:rPr>
          <w:color w:val="FF0000"/>
          <w:sz w:val="28"/>
          <w:szCs w:val="28"/>
        </w:rPr>
        <w:t>.</w:t>
      </w:r>
      <w:r w:rsidRPr="00DF5974">
        <w:rPr>
          <w:sz w:val="28"/>
          <w:szCs w:val="28"/>
        </w:rPr>
        <w:t xml:space="preserve"> рублей, или 96,65 % к уточненным годовым назначениям в сумме 4824600,00 рублей,  не исполнение составило на сумму 161609,55 рублей, в связи с недостаточностью средств на счете. </w:t>
      </w:r>
    </w:p>
    <w:p w:rsidR="00C97D4D" w:rsidRPr="00DF5974" w:rsidRDefault="00C97D4D" w:rsidP="00362E95">
      <w:pPr>
        <w:ind w:firstLine="709"/>
        <w:jc w:val="both"/>
        <w:rPr>
          <w:sz w:val="28"/>
          <w:szCs w:val="28"/>
        </w:rPr>
      </w:pPr>
      <w:r w:rsidRPr="00DF5974">
        <w:rPr>
          <w:sz w:val="28"/>
          <w:szCs w:val="28"/>
        </w:rPr>
        <w:t xml:space="preserve">Наибольшая часть расходов бюджета поселения,  порядка 49% от общего объема расходов бюджета, производится на культуру. </w:t>
      </w:r>
    </w:p>
    <w:p w:rsidR="00C97D4D" w:rsidRPr="00DF5974" w:rsidRDefault="00C97D4D" w:rsidP="00362E95">
      <w:pPr>
        <w:ind w:firstLine="709"/>
        <w:jc w:val="both"/>
        <w:rPr>
          <w:sz w:val="28"/>
          <w:szCs w:val="28"/>
        </w:rPr>
      </w:pPr>
      <w:r w:rsidRPr="00DF5974">
        <w:rPr>
          <w:sz w:val="28"/>
          <w:szCs w:val="28"/>
        </w:rPr>
        <w:t>На  финансирование культуры направлено 2129364,00  рублей.</w:t>
      </w:r>
    </w:p>
    <w:p w:rsidR="00C97D4D" w:rsidRPr="00DF5974" w:rsidRDefault="00C97D4D" w:rsidP="00362E95">
      <w:pPr>
        <w:ind w:firstLine="709"/>
        <w:jc w:val="both"/>
        <w:rPr>
          <w:sz w:val="28"/>
          <w:szCs w:val="28"/>
        </w:rPr>
      </w:pPr>
    </w:p>
    <w:p w:rsidR="00C97D4D" w:rsidRPr="00DF5974" w:rsidRDefault="00C97D4D" w:rsidP="00362E95">
      <w:pPr>
        <w:ind w:firstLine="709"/>
        <w:jc w:val="both"/>
        <w:rPr>
          <w:sz w:val="28"/>
          <w:szCs w:val="28"/>
        </w:rPr>
      </w:pPr>
      <w:r w:rsidRPr="00DF5974">
        <w:rPr>
          <w:sz w:val="28"/>
          <w:szCs w:val="28"/>
        </w:rPr>
        <w:t xml:space="preserve">На дорожное хозяйство  при назначении 319200,00 тыс.рублей использовано 89,17%, или 284616,83 рублей по фактически поступившим в течение года акцизам. </w:t>
      </w:r>
    </w:p>
    <w:p w:rsidR="00C97D4D" w:rsidRPr="00DF5974" w:rsidRDefault="00C97D4D" w:rsidP="00362E95">
      <w:pPr>
        <w:ind w:firstLine="709"/>
        <w:jc w:val="both"/>
        <w:rPr>
          <w:sz w:val="28"/>
          <w:szCs w:val="28"/>
        </w:rPr>
      </w:pPr>
      <w:r w:rsidRPr="00DF5974">
        <w:rPr>
          <w:sz w:val="28"/>
          <w:szCs w:val="28"/>
        </w:rPr>
        <w:t>-  на ремонт и техническое обслуживание дорожного освещения  – 39570,41 тыс. рублей;</w:t>
      </w:r>
    </w:p>
    <w:p w:rsidR="00C97D4D" w:rsidRPr="00DF5974" w:rsidRDefault="00C97D4D" w:rsidP="00362E95">
      <w:pPr>
        <w:ind w:firstLine="709"/>
        <w:jc w:val="both"/>
        <w:rPr>
          <w:sz w:val="28"/>
          <w:szCs w:val="28"/>
        </w:rPr>
      </w:pPr>
      <w:r w:rsidRPr="00DF5974">
        <w:rPr>
          <w:sz w:val="28"/>
          <w:szCs w:val="28"/>
        </w:rPr>
        <w:t xml:space="preserve">- на очистку дорог от снега – 130500,00 тыс.рублей; </w:t>
      </w:r>
    </w:p>
    <w:p w:rsidR="00C97D4D" w:rsidRPr="00DF5974" w:rsidRDefault="00C97D4D" w:rsidP="00362E95">
      <w:pPr>
        <w:ind w:firstLine="709"/>
        <w:jc w:val="both"/>
        <w:rPr>
          <w:sz w:val="28"/>
          <w:szCs w:val="28"/>
        </w:rPr>
      </w:pPr>
      <w:r w:rsidRPr="00DF5974">
        <w:rPr>
          <w:sz w:val="28"/>
          <w:szCs w:val="28"/>
        </w:rPr>
        <w:t xml:space="preserve">- на оплату электроэнергии – 114546,42 тыс.рублей. </w:t>
      </w:r>
    </w:p>
    <w:p w:rsidR="00C97D4D" w:rsidRPr="00DF5974" w:rsidRDefault="00C97D4D" w:rsidP="00362E95">
      <w:pPr>
        <w:ind w:firstLine="709"/>
        <w:jc w:val="both"/>
        <w:rPr>
          <w:sz w:val="28"/>
          <w:szCs w:val="28"/>
        </w:rPr>
      </w:pPr>
      <w:r w:rsidRPr="00DF5974">
        <w:rPr>
          <w:sz w:val="28"/>
          <w:szCs w:val="28"/>
        </w:rPr>
        <w:t>Прочие мероприятия по благоустройству выполнены на 100,00%,  назначено 91646,00 рублей,  выполнено 91646,00 рублей, все запланированные мероприятия исполнены.</w:t>
      </w:r>
    </w:p>
    <w:p w:rsidR="00C97D4D" w:rsidRPr="00DF5974" w:rsidRDefault="00C97D4D" w:rsidP="00362E95">
      <w:pPr>
        <w:ind w:firstLine="709"/>
        <w:jc w:val="both"/>
        <w:rPr>
          <w:sz w:val="28"/>
          <w:szCs w:val="28"/>
        </w:rPr>
      </w:pPr>
      <w:r w:rsidRPr="00DF5974">
        <w:rPr>
          <w:sz w:val="28"/>
          <w:szCs w:val="28"/>
        </w:rPr>
        <w:t>Расходы по подготовке документов для внесения в единый государственный кадастр недвижимости о границах муниципальных образований, при назначении 134970,00 рублей, исполнено 134970,00 рублей, или 100% от назначения.</w:t>
      </w:r>
    </w:p>
    <w:p w:rsidR="00C97D4D" w:rsidRPr="00DF5974" w:rsidRDefault="00C97D4D" w:rsidP="00362E95">
      <w:pPr>
        <w:ind w:firstLine="709"/>
        <w:jc w:val="both"/>
        <w:rPr>
          <w:sz w:val="28"/>
          <w:szCs w:val="28"/>
        </w:rPr>
      </w:pPr>
      <w:r w:rsidRPr="00DF5974">
        <w:rPr>
          <w:sz w:val="28"/>
          <w:szCs w:val="28"/>
        </w:rPr>
        <w:t xml:space="preserve"> Расходы на обеспечение первичных мер пожарной безопасности при назначении 222499,99 рублей, исполнено на 98,28%, или 218677,99 тыс. рублей</w:t>
      </w:r>
    </w:p>
    <w:p w:rsidR="00C97D4D" w:rsidRPr="00DF5974" w:rsidRDefault="00C97D4D" w:rsidP="00362E95">
      <w:pPr>
        <w:ind w:firstLine="709"/>
        <w:jc w:val="both"/>
        <w:rPr>
          <w:sz w:val="28"/>
          <w:szCs w:val="28"/>
        </w:rPr>
      </w:pPr>
      <w:r w:rsidRPr="00DF5974">
        <w:rPr>
          <w:sz w:val="28"/>
          <w:szCs w:val="28"/>
        </w:rPr>
        <w:t>( оплата работ по факту на основании актов выполненных работ )</w:t>
      </w:r>
    </w:p>
    <w:p w:rsidR="00C97D4D" w:rsidRPr="00DF5974" w:rsidRDefault="00C97D4D" w:rsidP="00362E95">
      <w:pPr>
        <w:ind w:firstLine="709"/>
        <w:jc w:val="both"/>
        <w:rPr>
          <w:sz w:val="28"/>
          <w:szCs w:val="28"/>
        </w:rPr>
      </w:pPr>
      <w:r w:rsidRPr="00DF5974">
        <w:rPr>
          <w:sz w:val="28"/>
          <w:szCs w:val="28"/>
        </w:rPr>
        <w:t>Расходы на мобилизацию и воинскую подготовку составили 97800,00 рублей, или 100%..</w:t>
      </w:r>
    </w:p>
    <w:p w:rsidR="00C97D4D" w:rsidRPr="00DB0B85" w:rsidRDefault="00C97D4D" w:rsidP="00362E95">
      <w:pPr>
        <w:ind w:firstLine="709"/>
        <w:jc w:val="both"/>
        <w:rPr>
          <w:sz w:val="28"/>
          <w:szCs w:val="28"/>
        </w:rPr>
      </w:pPr>
      <w:r w:rsidRPr="00DF5974">
        <w:rPr>
          <w:sz w:val="28"/>
          <w:szCs w:val="28"/>
        </w:rPr>
        <w:t>Расход на оплату труда выборных должностных лиц местного самоуправления, осуществляющих свои полномочия на постоянной основе муниципальных служащих и работников органов местного самоуправления МО Чернояровский сельсовет, производится в соответствии утверждённого штатного расписания по состоянию на 01 января 2019 года  . Расходы на оплату труда органов местного самоуправления за счет средств местного бюджета составили 958038,21 тыс. рублей,  что не превышает норматив на оплату труда. Оплата труда главы и  муниципальным служащим производилась на основании решений Совета депутатов.</w:t>
      </w:r>
    </w:p>
    <w:p w:rsidR="00C97D4D" w:rsidRPr="00DB0B85" w:rsidRDefault="00C97D4D" w:rsidP="00362E95">
      <w:pPr>
        <w:tabs>
          <w:tab w:val="left" w:pos="9354"/>
        </w:tabs>
        <w:jc w:val="both"/>
        <w:rPr>
          <w:sz w:val="28"/>
          <w:szCs w:val="28"/>
        </w:rPr>
      </w:pPr>
    </w:p>
    <w:p w:rsidR="00C97D4D" w:rsidRPr="00DB0B85" w:rsidRDefault="00C97D4D" w:rsidP="00362E95">
      <w:pPr>
        <w:tabs>
          <w:tab w:val="left" w:pos="9354"/>
        </w:tabs>
        <w:jc w:val="both"/>
        <w:rPr>
          <w:sz w:val="28"/>
          <w:szCs w:val="28"/>
        </w:rPr>
      </w:pPr>
      <w:r w:rsidRPr="00DB0B85">
        <w:rPr>
          <w:sz w:val="28"/>
          <w:szCs w:val="28"/>
        </w:rPr>
        <w:t xml:space="preserve">            На балансе администрации сельсовета находятся все здания учреждения культуры. </w:t>
      </w:r>
    </w:p>
    <w:p w:rsidR="00C97D4D" w:rsidRPr="00DB0B85" w:rsidRDefault="00C97D4D" w:rsidP="00362E95">
      <w:pPr>
        <w:tabs>
          <w:tab w:val="left" w:pos="9354"/>
        </w:tabs>
        <w:ind w:firstLine="851"/>
        <w:jc w:val="both"/>
        <w:rPr>
          <w:sz w:val="28"/>
          <w:szCs w:val="28"/>
        </w:rPr>
      </w:pPr>
      <w:r w:rsidRPr="00DB0B85">
        <w:rPr>
          <w:sz w:val="28"/>
          <w:szCs w:val="28"/>
        </w:rPr>
        <w:t xml:space="preserve">Сохраняется недоимка по земельному, имущественному налогу за предыдущие годы, основными должниками являются граждане, которые выехали за пределы сельсовета, так же и те, кто проживает на территории дайной администрации, пользуясь арендной платой за земельную долю. Не торопятся оплачивать налог. С такими ведется активная работа, приглашаются на заседания комиссии, Проводится работа с арендаторами земельных паев, продолжается работа по невостребованным земельным долям их всего </w:t>
      </w:r>
      <w:r>
        <w:rPr>
          <w:sz w:val="28"/>
          <w:szCs w:val="28"/>
        </w:rPr>
        <w:t>115</w:t>
      </w:r>
      <w:r w:rsidRPr="00DB0B85">
        <w:rPr>
          <w:sz w:val="28"/>
          <w:szCs w:val="28"/>
        </w:rPr>
        <w:t xml:space="preserve">, по поданным заявлениям в Ташлинский районный суд исковые требования администрации удовлетворены, признаны за муниципальным образованием право муниципальной собственности </w:t>
      </w:r>
      <w:r>
        <w:rPr>
          <w:sz w:val="28"/>
          <w:szCs w:val="28"/>
        </w:rPr>
        <w:t>20</w:t>
      </w:r>
      <w:r w:rsidRPr="00DB0B85">
        <w:rPr>
          <w:sz w:val="28"/>
          <w:szCs w:val="28"/>
        </w:rPr>
        <w:t xml:space="preserve"> пая  площадью </w:t>
      </w:r>
      <w:r>
        <w:rPr>
          <w:sz w:val="28"/>
          <w:szCs w:val="28"/>
        </w:rPr>
        <w:t>496</w:t>
      </w:r>
      <w:r w:rsidRPr="00DB0B85">
        <w:rPr>
          <w:sz w:val="28"/>
          <w:szCs w:val="28"/>
        </w:rPr>
        <w:t xml:space="preserve"> га.</w:t>
      </w:r>
    </w:p>
    <w:p w:rsidR="00C97D4D" w:rsidRPr="00DB0B85" w:rsidRDefault="00C97D4D" w:rsidP="00362E95">
      <w:pPr>
        <w:tabs>
          <w:tab w:val="left" w:pos="9354"/>
        </w:tabs>
        <w:ind w:firstLine="851"/>
        <w:jc w:val="both"/>
        <w:rPr>
          <w:sz w:val="28"/>
          <w:szCs w:val="28"/>
        </w:rPr>
      </w:pPr>
      <w:r w:rsidRPr="00DB0B85">
        <w:rPr>
          <w:sz w:val="28"/>
          <w:szCs w:val="28"/>
        </w:rPr>
        <w:t>Проводилась работа по благоустройству населенных пунктов:</w:t>
      </w:r>
    </w:p>
    <w:p w:rsidR="00C97D4D" w:rsidRPr="00DB0B85" w:rsidRDefault="00C97D4D" w:rsidP="00362E95">
      <w:pPr>
        <w:tabs>
          <w:tab w:val="left" w:pos="9354"/>
        </w:tabs>
        <w:ind w:firstLine="851"/>
        <w:jc w:val="both"/>
        <w:rPr>
          <w:sz w:val="28"/>
          <w:szCs w:val="28"/>
        </w:rPr>
      </w:pPr>
      <w:r w:rsidRPr="00DB0B85">
        <w:rPr>
          <w:sz w:val="28"/>
          <w:szCs w:val="28"/>
        </w:rPr>
        <w:t xml:space="preserve">-очистка дорог от снежного покрова, заключались договора со </w:t>
      </w:r>
      <w:r>
        <w:rPr>
          <w:sz w:val="28"/>
          <w:szCs w:val="28"/>
        </w:rPr>
        <w:t>Сычевым И.Н., Рахимкуловым И.Г..</w:t>
      </w:r>
    </w:p>
    <w:p w:rsidR="00C97D4D" w:rsidRPr="00DB0B85" w:rsidRDefault="00C97D4D" w:rsidP="00362E95">
      <w:pPr>
        <w:tabs>
          <w:tab w:val="left" w:pos="9354"/>
        </w:tabs>
        <w:ind w:firstLine="851"/>
        <w:jc w:val="both"/>
        <w:rPr>
          <w:sz w:val="28"/>
          <w:szCs w:val="28"/>
        </w:rPr>
      </w:pPr>
      <w:r w:rsidRPr="00DB0B85">
        <w:rPr>
          <w:sz w:val="28"/>
          <w:szCs w:val="28"/>
        </w:rPr>
        <w:t xml:space="preserve">-проведена работа по организации  уличного освещения, </w:t>
      </w:r>
      <w:r>
        <w:rPr>
          <w:sz w:val="28"/>
          <w:szCs w:val="28"/>
        </w:rPr>
        <w:t xml:space="preserve">замена </w:t>
      </w:r>
      <w:r w:rsidRPr="00DB0B85">
        <w:rPr>
          <w:sz w:val="28"/>
          <w:szCs w:val="28"/>
        </w:rPr>
        <w:t xml:space="preserve"> фонар</w:t>
      </w:r>
      <w:r>
        <w:rPr>
          <w:sz w:val="28"/>
          <w:szCs w:val="28"/>
        </w:rPr>
        <w:t>ей</w:t>
      </w:r>
      <w:r w:rsidRPr="00DB0B85">
        <w:rPr>
          <w:sz w:val="28"/>
          <w:szCs w:val="28"/>
        </w:rPr>
        <w:t xml:space="preserve"> уличного освещения в </w:t>
      </w:r>
      <w:r>
        <w:rPr>
          <w:sz w:val="28"/>
          <w:szCs w:val="28"/>
        </w:rPr>
        <w:t>Чеботаревка</w:t>
      </w:r>
      <w:r w:rsidRPr="00DB0B85">
        <w:rPr>
          <w:sz w:val="28"/>
          <w:szCs w:val="28"/>
        </w:rPr>
        <w:t xml:space="preserve"> – </w:t>
      </w:r>
      <w:r>
        <w:rPr>
          <w:sz w:val="28"/>
          <w:szCs w:val="28"/>
        </w:rPr>
        <w:t>6</w:t>
      </w:r>
      <w:r w:rsidRPr="00DB0B85">
        <w:rPr>
          <w:sz w:val="28"/>
          <w:szCs w:val="28"/>
        </w:rPr>
        <w:t xml:space="preserve"> шт</w:t>
      </w:r>
      <w:r>
        <w:rPr>
          <w:sz w:val="28"/>
          <w:szCs w:val="28"/>
        </w:rPr>
        <w:t>.</w:t>
      </w:r>
      <w:r w:rsidRPr="00DB0B85">
        <w:rPr>
          <w:sz w:val="28"/>
          <w:szCs w:val="28"/>
        </w:rPr>
        <w:t xml:space="preserve">, в </w:t>
      </w:r>
      <w:r>
        <w:rPr>
          <w:sz w:val="28"/>
          <w:szCs w:val="28"/>
        </w:rPr>
        <w:t>Черноярово</w:t>
      </w:r>
      <w:r w:rsidRPr="00DB0B85">
        <w:rPr>
          <w:sz w:val="28"/>
          <w:szCs w:val="28"/>
        </w:rPr>
        <w:t xml:space="preserve"> –</w:t>
      </w:r>
      <w:r>
        <w:rPr>
          <w:sz w:val="28"/>
          <w:szCs w:val="28"/>
        </w:rPr>
        <w:t>11</w:t>
      </w:r>
      <w:r w:rsidRPr="00DB0B85">
        <w:rPr>
          <w:sz w:val="28"/>
          <w:szCs w:val="28"/>
        </w:rPr>
        <w:t xml:space="preserve"> шт</w:t>
      </w:r>
      <w:r>
        <w:rPr>
          <w:sz w:val="28"/>
          <w:szCs w:val="28"/>
        </w:rPr>
        <w:t>.</w:t>
      </w:r>
      <w:r w:rsidRPr="00DB0B85">
        <w:rPr>
          <w:sz w:val="28"/>
          <w:szCs w:val="28"/>
        </w:rPr>
        <w:t>;</w:t>
      </w:r>
    </w:p>
    <w:p w:rsidR="00C97D4D" w:rsidRDefault="00C97D4D" w:rsidP="00362E95">
      <w:pPr>
        <w:tabs>
          <w:tab w:val="left" w:pos="9354"/>
        </w:tabs>
        <w:ind w:firstLine="851"/>
        <w:jc w:val="both"/>
        <w:rPr>
          <w:sz w:val="28"/>
          <w:szCs w:val="28"/>
        </w:rPr>
      </w:pPr>
      <w:r w:rsidRPr="00DB0B85">
        <w:rPr>
          <w:sz w:val="28"/>
          <w:szCs w:val="28"/>
        </w:rPr>
        <w:t>-проведен</w:t>
      </w:r>
      <w:r>
        <w:rPr>
          <w:sz w:val="28"/>
          <w:szCs w:val="28"/>
        </w:rPr>
        <w:t xml:space="preserve">а покраска оградки </w:t>
      </w:r>
      <w:r w:rsidRPr="00DB0B85">
        <w:rPr>
          <w:sz w:val="28"/>
          <w:szCs w:val="28"/>
        </w:rPr>
        <w:t xml:space="preserve"> памятник</w:t>
      </w:r>
      <w:r>
        <w:rPr>
          <w:sz w:val="28"/>
          <w:szCs w:val="28"/>
        </w:rPr>
        <w:t>а</w:t>
      </w:r>
      <w:r w:rsidRPr="00DB0B85">
        <w:rPr>
          <w:sz w:val="28"/>
          <w:szCs w:val="28"/>
        </w:rPr>
        <w:t xml:space="preserve"> </w:t>
      </w:r>
      <w:r>
        <w:rPr>
          <w:sz w:val="28"/>
          <w:szCs w:val="28"/>
        </w:rPr>
        <w:t>Воину освободителю;</w:t>
      </w:r>
    </w:p>
    <w:p w:rsidR="00C97D4D" w:rsidRPr="00DB0B85" w:rsidRDefault="00C97D4D" w:rsidP="00362E95">
      <w:pPr>
        <w:widowControl w:val="0"/>
        <w:autoSpaceDE w:val="0"/>
        <w:autoSpaceDN w:val="0"/>
        <w:adjustRightInd w:val="0"/>
        <w:ind w:firstLine="709"/>
        <w:jc w:val="both"/>
        <w:rPr>
          <w:sz w:val="28"/>
          <w:szCs w:val="28"/>
        </w:rPr>
      </w:pPr>
      <w:r>
        <w:rPr>
          <w:sz w:val="28"/>
          <w:szCs w:val="28"/>
        </w:rPr>
        <w:t xml:space="preserve">  -</w:t>
      </w:r>
      <w:r w:rsidRPr="00DB0B85">
        <w:rPr>
          <w:sz w:val="28"/>
          <w:szCs w:val="28"/>
        </w:rPr>
        <w:t xml:space="preserve">Большая работа ведется по решению одного из самых острых вопросов – водоснабжению. Несмотря на жесткие летние условия, население получало воду бесперебойно и достаточно. До сих пор остается открытым вопрос по  передачи этой сферы услуг специализированной организации. Администрацией сельсовета проводится определенная работы для бесперебойного обеспечения питьевой водой населения, организован сбор денежных средств на оплату потребленной электроэнергии. Но проблемы по водоснабжению остаются. </w:t>
      </w:r>
    </w:p>
    <w:p w:rsidR="00C97D4D" w:rsidRPr="00DB0B85" w:rsidRDefault="00C97D4D" w:rsidP="00362E95">
      <w:pPr>
        <w:widowControl w:val="0"/>
        <w:autoSpaceDE w:val="0"/>
        <w:autoSpaceDN w:val="0"/>
        <w:adjustRightInd w:val="0"/>
        <w:ind w:firstLine="709"/>
        <w:jc w:val="both"/>
        <w:rPr>
          <w:sz w:val="28"/>
          <w:szCs w:val="28"/>
        </w:rPr>
      </w:pPr>
      <w:r w:rsidRPr="00DB0B85">
        <w:rPr>
          <w:sz w:val="28"/>
          <w:szCs w:val="28"/>
        </w:rPr>
        <w:t xml:space="preserve">Водопровод, башня и скважина оформлены через суд, признаны права собственности на бесхозяйный объект недвижимого имущества, оформлены в собственность администрации сельсовета. </w:t>
      </w:r>
    </w:p>
    <w:p w:rsidR="00C97D4D" w:rsidRPr="00DB0B85" w:rsidRDefault="00C97D4D" w:rsidP="00362E95">
      <w:pPr>
        <w:tabs>
          <w:tab w:val="left" w:pos="9354"/>
        </w:tabs>
        <w:ind w:firstLine="851"/>
        <w:jc w:val="both"/>
        <w:rPr>
          <w:sz w:val="28"/>
          <w:szCs w:val="28"/>
        </w:rPr>
      </w:pPr>
      <w:r>
        <w:rPr>
          <w:sz w:val="28"/>
          <w:szCs w:val="28"/>
        </w:rPr>
        <w:t>В</w:t>
      </w:r>
      <w:r w:rsidRPr="00DB0B85">
        <w:rPr>
          <w:sz w:val="28"/>
          <w:szCs w:val="28"/>
        </w:rPr>
        <w:t>сего оплачено</w:t>
      </w:r>
      <w:r>
        <w:rPr>
          <w:sz w:val="28"/>
          <w:szCs w:val="28"/>
        </w:rPr>
        <w:t xml:space="preserve"> за электроэнергию </w:t>
      </w:r>
      <w:r w:rsidRPr="00DB0B85">
        <w:rPr>
          <w:sz w:val="28"/>
          <w:szCs w:val="28"/>
        </w:rPr>
        <w:t xml:space="preserve"> с 01.01.201</w:t>
      </w:r>
      <w:r>
        <w:rPr>
          <w:sz w:val="28"/>
          <w:szCs w:val="28"/>
        </w:rPr>
        <w:t>9</w:t>
      </w:r>
      <w:r w:rsidRPr="00DB0B85">
        <w:rPr>
          <w:sz w:val="28"/>
          <w:szCs w:val="28"/>
        </w:rPr>
        <w:t xml:space="preserve"> по 31.</w:t>
      </w:r>
      <w:r>
        <w:rPr>
          <w:sz w:val="28"/>
          <w:szCs w:val="28"/>
        </w:rPr>
        <w:t>12</w:t>
      </w:r>
      <w:r w:rsidRPr="00DB0B85">
        <w:rPr>
          <w:sz w:val="28"/>
          <w:szCs w:val="28"/>
        </w:rPr>
        <w:t>.201</w:t>
      </w:r>
      <w:r>
        <w:rPr>
          <w:sz w:val="28"/>
          <w:szCs w:val="28"/>
        </w:rPr>
        <w:t>9</w:t>
      </w:r>
      <w:r w:rsidRPr="00DB0B85">
        <w:rPr>
          <w:sz w:val="28"/>
          <w:szCs w:val="28"/>
        </w:rPr>
        <w:t xml:space="preserve"> </w:t>
      </w:r>
      <w:r>
        <w:rPr>
          <w:sz w:val="28"/>
          <w:szCs w:val="28"/>
        </w:rPr>
        <w:t>–</w:t>
      </w:r>
      <w:r w:rsidRPr="00DB0B85">
        <w:rPr>
          <w:sz w:val="28"/>
          <w:szCs w:val="28"/>
        </w:rPr>
        <w:t xml:space="preserve"> </w:t>
      </w:r>
      <w:r w:rsidRPr="00DF5974">
        <w:rPr>
          <w:sz w:val="28"/>
          <w:szCs w:val="28"/>
        </w:rPr>
        <w:t>264</w:t>
      </w:r>
      <w:r>
        <w:rPr>
          <w:sz w:val="28"/>
          <w:szCs w:val="28"/>
        </w:rPr>
        <w:t xml:space="preserve"> </w:t>
      </w:r>
      <w:r w:rsidRPr="00DF5974">
        <w:rPr>
          <w:sz w:val="28"/>
          <w:szCs w:val="28"/>
        </w:rPr>
        <w:t>456,87 рублей.</w:t>
      </w:r>
    </w:p>
    <w:p w:rsidR="00C97D4D" w:rsidRDefault="00C97D4D" w:rsidP="00362E95">
      <w:pPr>
        <w:tabs>
          <w:tab w:val="left" w:pos="9354"/>
        </w:tabs>
        <w:ind w:firstLine="851"/>
        <w:jc w:val="both"/>
        <w:rPr>
          <w:sz w:val="28"/>
          <w:szCs w:val="28"/>
        </w:rPr>
      </w:pPr>
      <w:r>
        <w:rPr>
          <w:sz w:val="28"/>
          <w:szCs w:val="28"/>
        </w:rPr>
        <w:t xml:space="preserve">На ремонтные работы по водоснабжению потрачено-430 071 руб. </w:t>
      </w:r>
    </w:p>
    <w:p w:rsidR="00C97D4D" w:rsidRPr="00DB0B85" w:rsidRDefault="00C97D4D" w:rsidP="00362E95">
      <w:pPr>
        <w:tabs>
          <w:tab w:val="left" w:pos="9354"/>
        </w:tabs>
        <w:ind w:firstLine="851"/>
        <w:jc w:val="both"/>
        <w:rPr>
          <w:sz w:val="28"/>
          <w:szCs w:val="28"/>
        </w:rPr>
      </w:pPr>
      <w:r>
        <w:rPr>
          <w:sz w:val="28"/>
          <w:szCs w:val="28"/>
        </w:rPr>
        <w:t>( запчасти -18 106 руб., насосы- 136 тыс.руб., трубы -42 965 руб., сварочные и иные работы – 9 тыс. руб.,  услуги  трактора 224 тыс. руб.)</w:t>
      </w:r>
    </w:p>
    <w:p w:rsidR="00C97D4D" w:rsidRPr="00DB0B85" w:rsidRDefault="00C97D4D" w:rsidP="00362E95">
      <w:pPr>
        <w:tabs>
          <w:tab w:val="left" w:pos="9354"/>
        </w:tabs>
        <w:ind w:firstLine="851"/>
        <w:jc w:val="both"/>
        <w:rPr>
          <w:sz w:val="28"/>
          <w:szCs w:val="28"/>
        </w:rPr>
      </w:pPr>
      <w:r w:rsidRPr="00DB0B85">
        <w:rPr>
          <w:sz w:val="28"/>
          <w:szCs w:val="28"/>
        </w:rPr>
        <w:t>-проведены работы на кладбищах сел по уборке и очистке территорий от мусора;</w:t>
      </w:r>
    </w:p>
    <w:p w:rsidR="00C97D4D" w:rsidRDefault="00C97D4D" w:rsidP="00362E95">
      <w:pPr>
        <w:tabs>
          <w:tab w:val="left" w:pos="9354"/>
        </w:tabs>
        <w:ind w:firstLine="851"/>
        <w:jc w:val="both"/>
        <w:rPr>
          <w:sz w:val="28"/>
          <w:szCs w:val="28"/>
        </w:rPr>
      </w:pPr>
      <w:r w:rsidRPr="00DB0B85">
        <w:rPr>
          <w:sz w:val="28"/>
          <w:szCs w:val="28"/>
        </w:rPr>
        <w:t>- проводились собрания граждан по вопросу найма пастухов индивидуаль</w:t>
      </w:r>
      <w:r>
        <w:rPr>
          <w:sz w:val="28"/>
          <w:szCs w:val="28"/>
        </w:rPr>
        <w:t>ного сектора;</w:t>
      </w:r>
    </w:p>
    <w:p w:rsidR="00C97D4D" w:rsidRDefault="00C97D4D" w:rsidP="00362E95">
      <w:pPr>
        <w:tabs>
          <w:tab w:val="left" w:pos="9354"/>
        </w:tabs>
        <w:ind w:firstLine="851"/>
        <w:jc w:val="both"/>
        <w:rPr>
          <w:sz w:val="28"/>
          <w:szCs w:val="28"/>
        </w:rPr>
      </w:pPr>
      <w:r>
        <w:rPr>
          <w:sz w:val="28"/>
          <w:szCs w:val="28"/>
        </w:rPr>
        <w:t>- проведена работа по ремонту техники приспособленной для пожаротушения, а также отапливаемого здания для хранения техники;</w:t>
      </w:r>
    </w:p>
    <w:p w:rsidR="00C97D4D" w:rsidRDefault="00C97D4D" w:rsidP="00362E95">
      <w:pPr>
        <w:tabs>
          <w:tab w:val="left" w:pos="9354"/>
        </w:tabs>
        <w:ind w:firstLine="851"/>
        <w:jc w:val="both"/>
        <w:rPr>
          <w:sz w:val="28"/>
          <w:szCs w:val="28"/>
        </w:rPr>
      </w:pPr>
      <w:r>
        <w:rPr>
          <w:sz w:val="28"/>
          <w:szCs w:val="28"/>
        </w:rPr>
        <w:t xml:space="preserve"> - проведен ремонт Жигалинского СК.</w:t>
      </w:r>
    </w:p>
    <w:p w:rsidR="00C97D4D" w:rsidRPr="00314273" w:rsidRDefault="00C97D4D" w:rsidP="00362E95">
      <w:pPr>
        <w:tabs>
          <w:tab w:val="left" w:pos="9354"/>
        </w:tabs>
        <w:ind w:firstLine="851"/>
        <w:jc w:val="both"/>
        <w:rPr>
          <w:sz w:val="28"/>
          <w:szCs w:val="28"/>
        </w:rPr>
      </w:pPr>
      <w:r>
        <w:rPr>
          <w:sz w:val="28"/>
          <w:szCs w:val="28"/>
        </w:rPr>
        <w:t xml:space="preserve"> - в</w:t>
      </w:r>
      <w:r w:rsidRPr="00314273">
        <w:rPr>
          <w:sz w:val="28"/>
          <w:szCs w:val="28"/>
        </w:rPr>
        <w:t xml:space="preserve"> 2019 году было произведено благоустройство свалок с. Черноярово, с. </w:t>
      </w:r>
      <w:r>
        <w:rPr>
          <w:sz w:val="28"/>
          <w:szCs w:val="28"/>
        </w:rPr>
        <w:t>Чеботаревка</w:t>
      </w:r>
      <w:r w:rsidRPr="00314273">
        <w:rPr>
          <w:sz w:val="28"/>
          <w:szCs w:val="28"/>
        </w:rPr>
        <w:t xml:space="preserve"> спонсорами Сладково-Заречное.</w:t>
      </w:r>
    </w:p>
    <w:p w:rsidR="00C97D4D" w:rsidRPr="00DB0B85" w:rsidRDefault="00C97D4D" w:rsidP="00362E95">
      <w:pPr>
        <w:tabs>
          <w:tab w:val="left" w:pos="9354"/>
        </w:tabs>
        <w:ind w:firstLine="851"/>
        <w:jc w:val="both"/>
        <w:rPr>
          <w:sz w:val="28"/>
          <w:szCs w:val="28"/>
        </w:rPr>
      </w:pPr>
      <w:r w:rsidRPr="00DB0B85">
        <w:rPr>
          <w:sz w:val="28"/>
          <w:szCs w:val="28"/>
        </w:rPr>
        <w:t xml:space="preserve">  В течении года проводились собрания граждан  по благоустройству территории и очистке подворий от навоза, о противопожарной безопасности, мерах по предупреждению и организации пожаротушения, о весенней обработке скота и выгоне на летние пастбища, о соблюдении Правил содержания домашних и сельскохозяственных животных, о бесперебойном обеспечении населения питьевой водой.</w:t>
      </w:r>
    </w:p>
    <w:p w:rsidR="00C97D4D" w:rsidRPr="00DB0B85" w:rsidRDefault="00C97D4D" w:rsidP="00362E95">
      <w:pPr>
        <w:tabs>
          <w:tab w:val="left" w:pos="9354"/>
        </w:tabs>
        <w:ind w:firstLine="851"/>
        <w:jc w:val="both"/>
        <w:rPr>
          <w:sz w:val="28"/>
          <w:szCs w:val="28"/>
        </w:rPr>
      </w:pPr>
      <w:r w:rsidRPr="00DB0B85">
        <w:rPr>
          <w:sz w:val="28"/>
          <w:szCs w:val="28"/>
        </w:rPr>
        <w:t xml:space="preserve"> В системе общего среднего образования села функционирует </w:t>
      </w:r>
      <w:r>
        <w:rPr>
          <w:sz w:val="28"/>
          <w:szCs w:val="28"/>
        </w:rPr>
        <w:t xml:space="preserve">одна средняя </w:t>
      </w:r>
      <w:r w:rsidRPr="00DB0B85">
        <w:rPr>
          <w:sz w:val="28"/>
          <w:szCs w:val="28"/>
        </w:rPr>
        <w:t xml:space="preserve"> школа в которой обучаются </w:t>
      </w:r>
      <w:r>
        <w:rPr>
          <w:sz w:val="28"/>
          <w:szCs w:val="28"/>
        </w:rPr>
        <w:t>69</w:t>
      </w:r>
      <w:r w:rsidRPr="00DB0B85">
        <w:rPr>
          <w:sz w:val="28"/>
          <w:szCs w:val="28"/>
        </w:rPr>
        <w:t xml:space="preserve"> учащихся. Школа оборудована компьютерной техникой, учебным оборудованием, оргтехникой. В течении учебного процесса школьники получают горячее питание.</w:t>
      </w:r>
      <w:r>
        <w:rPr>
          <w:sz w:val="28"/>
          <w:szCs w:val="28"/>
        </w:rPr>
        <w:t xml:space="preserve"> В Жигалино 1 начальная школа- 5 учащихся.</w:t>
      </w:r>
    </w:p>
    <w:p w:rsidR="00C97D4D" w:rsidRPr="00DB0B85" w:rsidRDefault="00C97D4D" w:rsidP="00362E95">
      <w:pPr>
        <w:tabs>
          <w:tab w:val="left" w:pos="9354"/>
        </w:tabs>
        <w:jc w:val="both"/>
        <w:rPr>
          <w:sz w:val="28"/>
          <w:szCs w:val="28"/>
        </w:rPr>
      </w:pPr>
      <w:r w:rsidRPr="00DB0B85">
        <w:rPr>
          <w:sz w:val="28"/>
          <w:szCs w:val="28"/>
        </w:rPr>
        <w:t xml:space="preserve">          Во время летних каникул работал оздоровительный лагерь дневного пребывания детей в три потока. В июне были проведены мероприятия с детьми, проживающими на территории данной администрации – День детства.   </w:t>
      </w:r>
    </w:p>
    <w:p w:rsidR="00C97D4D" w:rsidRPr="00DB0B85" w:rsidRDefault="00C97D4D" w:rsidP="00362E95">
      <w:pPr>
        <w:tabs>
          <w:tab w:val="left" w:pos="9354"/>
        </w:tabs>
        <w:ind w:firstLine="709"/>
        <w:jc w:val="both"/>
        <w:rPr>
          <w:sz w:val="28"/>
          <w:szCs w:val="28"/>
        </w:rPr>
      </w:pPr>
      <w:r w:rsidRPr="00DB0B85">
        <w:rPr>
          <w:sz w:val="28"/>
          <w:szCs w:val="28"/>
        </w:rPr>
        <w:t>Учреждения культуры играют ведущую роль в создании условий для удовлетворения духовно-эстетических потребностей людей, для всестороннего развития личности, что особенно значимо для подрастающего поколения. На территории функционируют</w:t>
      </w:r>
      <w:r>
        <w:rPr>
          <w:sz w:val="28"/>
          <w:szCs w:val="28"/>
        </w:rPr>
        <w:t xml:space="preserve"> 1 СДК и </w:t>
      </w:r>
      <w:r w:rsidRPr="00DB0B85">
        <w:rPr>
          <w:sz w:val="28"/>
          <w:szCs w:val="28"/>
        </w:rPr>
        <w:t xml:space="preserve"> 2 сельских клуба. В работе художественной самодеятельности активное участие принимают наряду со взрослыми молодежь и учащиеся школы.   </w:t>
      </w:r>
    </w:p>
    <w:p w:rsidR="00C97D4D" w:rsidRPr="00DB0B85" w:rsidRDefault="00C97D4D" w:rsidP="00362E95">
      <w:pPr>
        <w:tabs>
          <w:tab w:val="left" w:pos="9354"/>
        </w:tabs>
        <w:ind w:firstLine="709"/>
        <w:jc w:val="both"/>
        <w:rPr>
          <w:sz w:val="28"/>
          <w:szCs w:val="28"/>
        </w:rPr>
      </w:pPr>
      <w:r w:rsidRPr="00DB0B85">
        <w:rPr>
          <w:sz w:val="28"/>
          <w:szCs w:val="28"/>
        </w:rPr>
        <w:t xml:space="preserve">Активное участие сельские клубы принимали в проведении «День села», «День пожилых людей», принимали участие в форуме-фестивале «День молока», </w:t>
      </w:r>
      <w:r>
        <w:rPr>
          <w:sz w:val="28"/>
          <w:szCs w:val="28"/>
        </w:rPr>
        <w:t>«Проводы зимы» и др.</w:t>
      </w:r>
    </w:p>
    <w:p w:rsidR="00C97D4D" w:rsidRPr="001C1C6D" w:rsidRDefault="00C97D4D" w:rsidP="00362E95">
      <w:pPr>
        <w:jc w:val="both"/>
        <w:rPr>
          <w:sz w:val="28"/>
          <w:szCs w:val="28"/>
        </w:rPr>
      </w:pPr>
      <w:r>
        <w:rPr>
          <w:sz w:val="28"/>
          <w:szCs w:val="28"/>
        </w:rPr>
        <w:t xml:space="preserve">     </w:t>
      </w:r>
      <w:r w:rsidRPr="001C1C6D">
        <w:rPr>
          <w:sz w:val="28"/>
          <w:szCs w:val="28"/>
        </w:rPr>
        <w:t>На территории администрации работает 1 отделение почтовой связи, кроме почтовых,  оказывает и дополнительные услуги: продажа товаров народного потребления, прием всех видов коммунальных платежей, выдача пенсий и пособий.</w:t>
      </w:r>
    </w:p>
    <w:p w:rsidR="00C97D4D" w:rsidRDefault="00C97D4D" w:rsidP="00362E95">
      <w:pPr>
        <w:ind w:firstLine="678"/>
        <w:jc w:val="both"/>
        <w:rPr>
          <w:sz w:val="28"/>
          <w:szCs w:val="28"/>
        </w:rPr>
      </w:pPr>
      <w:r w:rsidRPr="001C1C6D">
        <w:rPr>
          <w:sz w:val="28"/>
          <w:szCs w:val="28"/>
        </w:rPr>
        <w:t xml:space="preserve"> На нашей территории два фельдшерско-акушерских пункта ( с. Черноярово, с. Жигалино). В с. Чеботаревка раз в неделю  ведет прием врач терапевт ГУБ Ташлинской РБ. В рамках нац.проекта «Здоровье» велась работа по вакцинации населения. </w:t>
      </w:r>
    </w:p>
    <w:p w:rsidR="00C97D4D" w:rsidRPr="00DB0B85" w:rsidRDefault="00C97D4D" w:rsidP="00362E95">
      <w:pPr>
        <w:ind w:firstLine="678"/>
        <w:jc w:val="both"/>
        <w:rPr>
          <w:sz w:val="28"/>
          <w:szCs w:val="28"/>
        </w:rPr>
      </w:pPr>
      <w:r>
        <w:rPr>
          <w:sz w:val="28"/>
          <w:szCs w:val="28"/>
        </w:rPr>
        <w:t xml:space="preserve">    </w:t>
      </w:r>
      <w:r w:rsidRPr="00DB0B85">
        <w:rPr>
          <w:sz w:val="28"/>
          <w:szCs w:val="28"/>
        </w:rPr>
        <w:t xml:space="preserve">Сфера торговли на территории муниципального образования представлена частными предпринимателями </w:t>
      </w:r>
      <w:r>
        <w:rPr>
          <w:sz w:val="28"/>
          <w:szCs w:val="28"/>
        </w:rPr>
        <w:t xml:space="preserve">Степановой О.Н., Мукашевым С.Х, Мустайкиным А.Е., Радаевой Л.Н. </w:t>
      </w:r>
      <w:r w:rsidRPr="00DB0B85">
        <w:rPr>
          <w:sz w:val="28"/>
          <w:szCs w:val="28"/>
        </w:rPr>
        <w:t xml:space="preserve">которые хорошо справляются не только со своей работой, но оказывают посильную спонсорскую помощь в проведении различных массовых мероприятий. Основным видом деятельности является торгово-закупочная деятельность. </w:t>
      </w:r>
    </w:p>
    <w:p w:rsidR="00C97D4D" w:rsidRPr="00DB0B85" w:rsidRDefault="00C97D4D" w:rsidP="00362E95">
      <w:pPr>
        <w:pStyle w:val="ConsPlusNonformat"/>
        <w:widowControl/>
        <w:ind w:firstLine="709"/>
        <w:jc w:val="both"/>
        <w:rPr>
          <w:rFonts w:ascii="Times New Roman" w:hAnsi="Times New Roman" w:cs="Times New Roman"/>
          <w:color w:val="FF0000"/>
          <w:sz w:val="28"/>
          <w:szCs w:val="28"/>
        </w:rPr>
      </w:pPr>
      <w:r w:rsidRPr="00DB0B85">
        <w:rPr>
          <w:rFonts w:ascii="Times New Roman" w:hAnsi="Times New Roman" w:cs="Times New Roman"/>
          <w:sz w:val="28"/>
          <w:szCs w:val="28"/>
        </w:rPr>
        <w:t xml:space="preserve">На территории муниципального образования работает группа ДНД, «Народна дружина (МО </w:t>
      </w:r>
      <w:r>
        <w:rPr>
          <w:rFonts w:ascii="Times New Roman" w:hAnsi="Times New Roman" w:cs="Times New Roman"/>
          <w:sz w:val="28"/>
          <w:szCs w:val="28"/>
        </w:rPr>
        <w:t>Чернояровский</w:t>
      </w:r>
      <w:r w:rsidRPr="00DB0B85">
        <w:rPr>
          <w:rFonts w:ascii="Times New Roman" w:hAnsi="Times New Roman" w:cs="Times New Roman"/>
          <w:sz w:val="28"/>
          <w:szCs w:val="28"/>
        </w:rPr>
        <w:t xml:space="preserve"> сельсовет)» которая осуществляет  деятельности по охране общественного порядка на территории данной администрации в соответствии с требованиями и условиями, предусмотренными </w:t>
      </w:r>
      <w:hyperlink r:id="rId5" w:history="1">
        <w:r w:rsidRPr="00DB0B85">
          <w:rPr>
            <w:rFonts w:ascii="Times New Roman" w:hAnsi="Times New Roman" w:cs="Times New Roman"/>
            <w:sz w:val="28"/>
            <w:szCs w:val="28"/>
          </w:rPr>
          <w:t xml:space="preserve">статьей </w:t>
        </w:r>
      </w:hyperlink>
      <w:r w:rsidRPr="00DB0B85">
        <w:rPr>
          <w:rFonts w:ascii="Times New Roman" w:hAnsi="Times New Roman" w:cs="Times New Roman"/>
          <w:sz w:val="28"/>
          <w:szCs w:val="28"/>
        </w:rPr>
        <w:t>7 Федерального закона от 2 апреля 2014 г. № 44-ФЗ «Об участии граждан               в охране общественного порядка».</w:t>
      </w:r>
    </w:p>
    <w:p w:rsidR="00C97D4D" w:rsidRPr="00DB0B85" w:rsidRDefault="00C97D4D" w:rsidP="00362E95">
      <w:pPr>
        <w:tabs>
          <w:tab w:val="left" w:pos="9354"/>
        </w:tabs>
        <w:ind w:firstLine="709"/>
        <w:jc w:val="both"/>
        <w:rPr>
          <w:sz w:val="28"/>
          <w:szCs w:val="28"/>
        </w:rPr>
      </w:pPr>
      <w:r w:rsidRPr="00DB0B85">
        <w:rPr>
          <w:sz w:val="28"/>
          <w:szCs w:val="28"/>
        </w:rPr>
        <w:t xml:space="preserve">На территории сельсовета работает телефонная связь, работает </w:t>
      </w:r>
      <w:r>
        <w:rPr>
          <w:sz w:val="28"/>
          <w:szCs w:val="28"/>
        </w:rPr>
        <w:t xml:space="preserve">Интернет </w:t>
      </w:r>
      <w:r w:rsidRPr="00DB0B85">
        <w:rPr>
          <w:sz w:val="28"/>
          <w:szCs w:val="28"/>
        </w:rPr>
        <w:t>, электронная почта, также ведется трансляция телевизионных программ с двух ретрансляционных установок, в декабре месяце установлено 20 телевизионных каналов.</w:t>
      </w:r>
    </w:p>
    <w:p w:rsidR="00C97D4D" w:rsidRDefault="00C97D4D" w:rsidP="00362E95">
      <w:pPr>
        <w:tabs>
          <w:tab w:val="left" w:pos="9354"/>
        </w:tabs>
        <w:ind w:firstLine="709"/>
        <w:jc w:val="both"/>
        <w:rPr>
          <w:sz w:val="28"/>
          <w:szCs w:val="28"/>
        </w:rPr>
      </w:pPr>
    </w:p>
    <w:p w:rsidR="00C97D4D" w:rsidRDefault="00C97D4D" w:rsidP="00362E95">
      <w:pPr>
        <w:tabs>
          <w:tab w:val="left" w:pos="9354"/>
        </w:tabs>
        <w:jc w:val="both"/>
        <w:rPr>
          <w:sz w:val="28"/>
          <w:szCs w:val="28"/>
        </w:rPr>
      </w:pPr>
      <w:r w:rsidRPr="00DB0B85">
        <w:rPr>
          <w:sz w:val="28"/>
          <w:szCs w:val="28"/>
        </w:rPr>
        <w:t xml:space="preserve">Один из вопросов ведения администрации сельсовета – транспортное обеспечение жителей муниципального образования. </w:t>
      </w:r>
    </w:p>
    <w:p w:rsidR="00C97D4D" w:rsidRPr="00DB0B85" w:rsidRDefault="00C97D4D" w:rsidP="00362E95">
      <w:pPr>
        <w:jc w:val="both"/>
        <w:rPr>
          <w:sz w:val="28"/>
          <w:szCs w:val="28"/>
        </w:rPr>
      </w:pPr>
      <w:r>
        <w:rPr>
          <w:sz w:val="28"/>
          <w:szCs w:val="28"/>
        </w:rPr>
        <w:t xml:space="preserve">   </w:t>
      </w:r>
      <w:r w:rsidRPr="001C1C6D">
        <w:rPr>
          <w:sz w:val="28"/>
          <w:szCs w:val="28"/>
        </w:rPr>
        <w:t>Транспортным обслуживанием населения занимается индивидуальный предприниматель Зленко А.П. ежедневно с. Черноярово- с. Ташла -г. Оренбург;  вопрос с рейсовым автобусов остается открытым по маршруту  с. Черноярово- с. Ташла.</w:t>
      </w:r>
    </w:p>
    <w:p w:rsidR="00C97D4D" w:rsidRPr="00DB0B85" w:rsidRDefault="00C97D4D" w:rsidP="00362E95">
      <w:pPr>
        <w:tabs>
          <w:tab w:val="left" w:pos="9354"/>
        </w:tabs>
        <w:ind w:firstLine="709"/>
        <w:jc w:val="both"/>
        <w:rPr>
          <w:sz w:val="28"/>
          <w:szCs w:val="28"/>
        </w:rPr>
      </w:pPr>
      <w:r w:rsidRPr="00DB0B85">
        <w:rPr>
          <w:sz w:val="28"/>
          <w:szCs w:val="28"/>
        </w:rPr>
        <w:t>Население муниципального образования занято работой только сезонно, работают в ООО «</w:t>
      </w:r>
      <w:r>
        <w:rPr>
          <w:sz w:val="28"/>
          <w:szCs w:val="28"/>
        </w:rPr>
        <w:t>Дружба</w:t>
      </w:r>
      <w:r w:rsidRPr="00DB0B85">
        <w:rPr>
          <w:sz w:val="28"/>
          <w:szCs w:val="28"/>
        </w:rPr>
        <w:t>» и основной доход получают со своих личных подсобных хозяйств. Более 20 владельцев ЛПХ имеют трактора и другую сеноуборочную технику, на которой заготавливаются корма на паевых землях, корма для зимовки скота заготовлены в достаточном количестве.</w:t>
      </w:r>
    </w:p>
    <w:p w:rsidR="00C97D4D" w:rsidRPr="00DB0B85" w:rsidRDefault="00C97D4D" w:rsidP="00362E95">
      <w:pPr>
        <w:tabs>
          <w:tab w:val="left" w:pos="9354"/>
        </w:tabs>
        <w:jc w:val="both"/>
        <w:rPr>
          <w:sz w:val="28"/>
          <w:szCs w:val="28"/>
        </w:rPr>
      </w:pPr>
      <w:r w:rsidRPr="00DB0B85">
        <w:rPr>
          <w:sz w:val="28"/>
          <w:szCs w:val="28"/>
        </w:rPr>
        <w:t xml:space="preserve">         Большое внимание уделялось повышению эффективности работы Совета депутатов. В течение года депутаты обсуждали важные, перспективного характера вопросы.</w:t>
      </w:r>
    </w:p>
    <w:p w:rsidR="00C97D4D" w:rsidRPr="00DB0B85" w:rsidRDefault="00C97D4D" w:rsidP="00362E95">
      <w:pPr>
        <w:tabs>
          <w:tab w:val="left" w:pos="9354"/>
        </w:tabs>
        <w:ind w:firstLine="709"/>
        <w:jc w:val="both"/>
        <w:rPr>
          <w:sz w:val="28"/>
          <w:szCs w:val="28"/>
        </w:rPr>
      </w:pPr>
      <w:r w:rsidRPr="00DB0B85">
        <w:rPr>
          <w:sz w:val="28"/>
          <w:szCs w:val="28"/>
        </w:rPr>
        <w:t xml:space="preserve">Депутат районного Совета депутатов </w:t>
      </w:r>
      <w:r>
        <w:rPr>
          <w:sz w:val="28"/>
          <w:szCs w:val="28"/>
        </w:rPr>
        <w:t>Слива Н.В.</w:t>
      </w:r>
      <w:r w:rsidRPr="00DB0B85">
        <w:rPr>
          <w:sz w:val="28"/>
          <w:szCs w:val="28"/>
        </w:rPr>
        <w:t xml:space="preserve"> проводил прием граждан по личным вопросам.</w:t>
      </w:r>
    </w:p>
    <w:p w:rsidR="00C97D4D" w:rsidRPr="00DB0B85" w:rsidRDefault="00C97D4D" w:rsidP="00362E95">
      <w:pPr>
        <w:tabs>
          <w:tab w:val="left" w:pos="9354"/>
        </w:tabs>
        <w:jc w:val="both"/>
        <w:rPr>
          <w:sz w:val="28"/>
          <w:szCs w:val="28"/>
        </w:rPr>
      </w:pPr>
      <w:r w:rsidRPr="00DB0B85">
        <w:rPr>
          <w:sz w:val="28"/>
          <w:szCs w:val="28"/>
        </w:rPr>
        <w:t xml:space="preserve">         Несмотря на некоторые положительные тенденции в развитии поселения, ситуация характеризуется наличием целого ряда проблем, Сохраняется безработица, увеличивается число малоимущих семей. Молодое население из поселков выезжает на заработки в город.</w:t>
      </w:r>
    </w:p>
    <w:p w:rsidR="00C97D4D" w:rsidRPr="00DB0B85" w:rsidRDefault="00C97D4D" w:rsidP="00362E95">
      <w:pPr>
        <w:tabs>
          <w:tab w:val="left" w:pos="9354"/>
        </w:tabs>
        <w:jc w:val="both"/>
        <w:rPr>
          <w:sz w:val="28"/>
          <w:szCs w:val="28"/>
        </w:rPr>
      </w:pPr>
      <w:r w:rsidRPr="00DB0B85">
        <w:rPr>
          <w:sz w:val="28"/>
          <w:szCs w:val="28"/>
        </w:rPr>
        <w:t xml:space="preserve">              Администрация совета, Совет депутатов видят и понимают, что в 20</w:t>
      </w:r>
      <w:r>
        <w:rPr>
          <w:sz w:val="28"/>
          <w:szCs w:val="28"/>
        </w:rPr>
        <w:t>20</w:t>
      </w:r>
      <w:r w:rsidRPr="00DB0B85">
        <w:rPr>
          <w:sz w:val="28"/>
          <w:szCs w:val="28"/>
        </w:rPr>
        <w:t xml:space="preserve"> году предстоит сосредоточить усилия над реализацией приоритетных национальных проектов, продолжить работу по укреплению экономики хозяйства, повышению благосостояния жителей сел. Принять участие в конкурсе проектов по инициативному бюджетированию, это важный этап по улучшению качества жизни населения, с которым можно решить вопросы по водоснабжению, ограждению кладбищ, ремонту клуба </w:t>
      </w:r>
      <w:r>
        <w:rPr>
          <w:sz w:val="28"/>
          <w:szCs w:val="28"/>
        </w:rPr>
        <w:t>.</w:t>
      </w:r>
      <w:r w:rsidRPr="00DB0B85">
        <w:rPr>
          <w:sz w:val="28"/>
          <w:szCs w:val="28"/>
        </w:rPr>
        <w:t xml:space="preserve">    </w:t>
      </w: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Default="00C97D4D" w:rsidP="00482EF5">
      <w:pPr>
        <w:ind w:left="495"/>
        <w:jc w:val="both"/>
        <w:rPr>
          <w:sz w:val="28"/>
          <w:szCs w:val="28"/>
        </w:rPr>
      </w:pPr>
    </w:p>
    <w:p w:rsidR="00C97D4D" w:rsidRPr="00D71CDA" w:rsidRDefault="00C97D4D" w:rsidP="005A47FE">
      <w:pPr>
        <w:jc w:val="both"/>
        <w:rPr>
          <w:sz w:val="28"/>
          <w:szCs w:val="28"/>
        </w:rPr>
      </w:pPr>
    </w:p>
    <w:sectPr w:rsidR="00C97D4D" w:rsidRPr="00D71CDA" w:rsidSect="005F799F">
      <w:pgSz w:w="11909" w:h="16834"/>
      <w:pgMar w:top="540" w:right="569" w:bottom="426"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2A9C53A0"/>
    <w:multiLevelType w:val="multilevel"/>
    <w:tmpl w:val="CC92717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DE"/>
    <w:rsid w:val="00014131"/>
    <w:rsid w:val="00034F5D"/>
    <w:rsid w:val="00056D81"/>
    <w:rsid w:val="0006530F"/>
    <w:rsid w:val="00074F05"/>
    <w:rsid w:val="0008153D"/>
    <w:rsid w:val="000941B9"/>
    <w:rsid w:val="000A1756"/>
    <w:rsid w:val="000F4BB8"/>
    <w:rsid w:val="000F7104"/>
    <w:rsid w:val="00131717"/>
    <w:rsid w:val="00140A32"/>
    <w:rsid w:val="001C1C6D"/>
    <w:rsid w:val="001E7202"/>
    <w:rsid w:val="001F19E3"/>
    <w:rsid w:val="002007A3"/>
    <w:rsid w:val="00221BFE"/>
    <w:rsid w:val="00233D40"/>
    <w:rsid w:val="00236D9A"/>
    <w:rsid w:val="002819C2"/>
    <w:rsid w:val="002D3A8C"/>
    <w:rsid w:val="002E09BF"/>
    <w:rsid w:val="003009AF"/>
    <w:rsid w:val="00311791"/>
    <w:rsid w:val="00314273"/>
    <w:rsid w:val="003246E9"/>
    <w:rsid w:val="003271D3"/>
    <w:rsid w:val="00340098"/>
    <w:rsid w:val="00356313"/>
    <w:rsid w:val="00362E95"/>
    <w:rsid w:val="00365CA0"/>
    <w:rsid w:val="00366CBF"/>
    <w:rsid w:val="00394350"/>
    <w:rsid w:val="003C6025"/>
    <w:rsid w:val="003C6D41"/>
    <w:rsid w:val="003F5AD3"/>
    <w:rsid w:val="004358F1"/>
    <w:rsid w:val="004521AE"/>
    <w:rsid w:val="00472FE2"/>
    <w:rsid w:val="0048040E"/>
    <w:rsid w:val="00482EF5"/>
    <w:rsid w:val="0048504C"/>
    <w:rsid w:val="004A2F86"/>
    <w:rsid w:val="004D42CB"/>
    <w:rsid w:val="004E63E9"/>
    <w:rsid w:val="004E78D6"/>
    <w:rsid w:val="004F2BB7"/>
    <w:rsid w:val="004F441D"/>
    <w:rsid w:val="004F53F5"/>
    <w:rsid w:val="00514C8C"/>
    <w:rsid w:val="0052076D"/>
    <w:rsid w:val="00533470"/>
    <w:rsid w:val="005445A8"/>
    <w:rsid w:val="0056152C"/>
    <w:rsid w:val="00563CCA"/>
    <w:rsid w:val="0058302F"/>
    <w:rsid w:val="00585B6E"/>
    <w:rsid w:val="0058632B"/>
    <w:rsid w:val="005968A6"/>
    <w:rsid w:val="005A2598"/>
    <w:rsid w:val="005A47FE"/>
    <w:rsid w:val="005A4976"/>
    <w:rsid w:val="005A7ECD"/>
    <w:rsid w:val="005B5F1C"/>
    <w:rsid w:val="005F799F"/>
    <w:rsid w:val="006336D5"/>
    <w:rsid w:val="00642272"/>
    <w:rsid w:val="00656D0A"/>
    <w:rsid w:val="00661CBD"/>
    <w:rsid w:val="00665628"/>
    <w:rsid w:val="0066795E"/>
    <w:rsid w:val="00671A59"/>
    <w:rsid w:val="00673171"/>
    <w:rsid w:val="006E54A5"/>
    <w:rsid w:val="006F65E3"/>
    <w:rsid w:val="007051B8"/>
    <w:rsid w:val="007101EC"/>
    <w:rsid w:val="0072072B"/>
    <w:rsid w:val="00736D34"/>
    <w:rsid w:val="00740A45"/>
    <w:rsid w:val="00743149"/>
    <w:rsid w:val="00753F28"/>
    <w:rsid w:val="007658A3"/>
    <w:rsid w:val="00771E69"/>
    <w:rsid w:val="00784E10"/>
    <w:rsid w:val="00790F44"/>
    <w:rsid w:val="007A1CB7"/>
    <w:rsid w:val="007A5678"/>
    <w:rsid w:val="007A6EB6"/>
    <w:rsid w:val="007A7487"/>
    <w:rsid w:val="007B507B"/>
    <w:rsid w:val="007C556B"/>
    <w:rsid w:val="00801039"/>
    <w:rsid w:val="0081128C"/>
    <w:rsid w:val="00825D40"/>
    <w:rsid w:val="008363EB"/>
    <w:rsid w:val="0084200E"/>
    <w:rsid w:val="00851839"/>
    <w:rsid w:val="0087130B"/>
    <w:rsid w:val="00885320"/>
    <w:rsid w:val="00891DA3"/>
    <w:rsid w:val="008A2483"/>
    <w:rsid w:val="008B3BB4"/>
    <w:rsid w:val="008C1C8C"/>
    <w:rsid w:val="008D3D81"/>
    <w:rsid w:val="008F3056"/>
    <w:rsid w:val="009149AD"/>
    <w:rsid w:val="009275DE"/>
    <w:rsid w:val="009338E8"/>
    <w:rsid w:val="00941BBD"/>
    <w:rsid w:val="00952B6F"/>
    <w:rsid w:val="00960A68"/>
    <w:rsid w:val="00965319"/>
    <w:rsid w:val="00993CDC"/>
    <w:rsid w:val="009A1337"/>
    <w:rsid w:val="009A2B79"/>
    <w:rsid w:val="009C7C57"/>
    <w:rsid w:val="009D52EB"/>
    <w:rsid w:val="00A00507"/>
    <w:rsid w:val="00A0269D"/>
    <w:rsid w:val="00A148D0"/>
    <w:rsid w:val="00A1538E"/>
    <w:rsid w:val="00A16C18"/>
    <w:rsid w:val="00A31D34"/>
    <w:rsid w:val="00A60B1E"/>
    <w:rsid w:val="00A613CD"/>
    <w:rsid w:val="00A674A2"/>
    <w:rsid w:val="00A86E2A"/>
    <w:rsid w:val="00A87E3E"/>
    <w:rsid w:val="00A95B69"/>
    <w:rsid w:val="00A97253"/>
    <w:rsid w:val="00AB4F11"/>
    <w:rsid w:val="00AD4BFA"/>
    <w:rsid w:val="00AE29DE"/>
    <w:rsid w:val="00AE7807"/>
    <w:rsid w:val="00B0288D"/>
    <w:rsid w:val="00B1581F"/>
    <w:rsid w:val="00B2236C"/>
    <w:rsid w:val="00B44BBE"/>
    <w:rsid w:val="00BB6C17"/>
    <w:rsid w:val="00BD6624"/>
    <w:rsid w:val="00BE4B02"/>
    <w:rsid w:val="00C021C6"/>
    <w:rsid w:val="00C07661"/>
    <w:rsid w:val="00C215D6"/>
    <w:rsid w:val="00C229E2"/>
    <w:rsid w:val="00C52DFE"/>
    <w:rsid w:val="00C70AAC"/>
    <w:rsid w:val="00C70EAA"/>
    <w:rsid w:val="00C90B10"/>
    <w:rsid w:val="00C97D4D"/>
    <w:rsid w:val="00CC0AB3"/>
    <w:rsid w:val="00D213A1"/>
    <w:rsid w:val="00D53EE7"/>
    <w:rsid w:val="00D71CDA"/>
    <w:rsid w:val="00D94A7B"/>
    <w:rsid w:val="00DA4BC0"/>
    <w:rsid w:val="00DB0B85"/>
    <w:rsid w:val="00DC5DF4"/>
    <w:rsid w:val="00DF5974"/>
    <w:rsid w:val="00E14BD2"/>
    <w:rsid w:val="00E154DE"/>
    <w:rsid w:val="00E17FDC"/>
    <w:rsid w:val="00E40638"/>
    <w:rsid w:val="00E4266A"/>
    <w:rsid w:val="00E46369"/>
    <w:rsid w:val="00E54419"/>
    <w:rsid w:val="00E621D5"/>
    <w:rsid w:val="00E65B13"/>
    <w:rsid w:val="00E7080D"/>
    <w:rsid w:val="00E71EC3"/>
    <w:rsid w:val="00E72652"/>
    <w:rsid w:val="00E84B77"/>
    <w:rsid w:val="00E94DEA"/>
    <w:rsid w:val="00EA7C7B"/>
    <w:rsid w:val="00EB31C1"/>
    <w:rsid w:val="00EB3440"/>
    <w:rsid w:val="00EE3A3D"/>
    <w:rsid w:val="00EF54A2"/>
    <w:rsid w:val="00F12B19"/>
    <w:rsid w:val="00F2261F"/>
    <w:rsid w:val="00F70BAD"/>
    <w:rsid w:val="00F74042"/>
    <w:rsid w:val="00F81BF8"/>
    <w:rsid w:val="00FB4C99"/>
    <w:rsid w:val="00FB4D2A"/>
    <w:rsid w:val="00FC50B4"/>
    <w:rsid w:val="00FF4E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D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275D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link w:val="ConsPlusNormal0"/>
    <w:uiPriority w:val="99"/>
    <w:rsid w:val="009275DE"/>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EB3440"/>
    <w:rPr>
      <w:color w:val="0000FF"/>
      <w:u w:val="single"/>
    </w:rPr>
  </w:style>
  <w:style w:type="paragraph" w:styleId="NoSpacing">
    <w:name w:val="No Spacing"/>
    <w:uiPriority w:val="99"/>
    <w:qFormat/>
    <w:rsid w:val="00EB3440"/>
    <w:rPr>
      <w:rFonts w:ascii="Times New Roman" w:eastAsia="Times New Roman" w:hAnsi="Times New Roman"/>
      <w:sz w:val="20"/>
      <w:szCs w:val="20"/>
    </w:rPr>
  </w:style>
  <w:style w:type="paragraph" w:styleId="ListParagraph">
    <w:name w:val="List Paragraph"/>
    <w:basedOn w:val="Normal"/>
    <w:uiPriority w:val="99"/>
    <w:qFormat/>
    <w:rsid w:val="0087130B"/>
    <w:pPr>
      <w:ind w:left="720"/>
    </w:pPr>
  </w:style>
  <w:style w:type="paragraph" w:customStyle="1" w:styleId="CharChar">
    <w:name w:val="Знак Char Char Знак Знак Знак Знак"/>
    <w:basedOn w:val="Normal"/>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BodyText">
    <w:name w:val="Body Text"/>
    <w:basedOn w:val="Normal"/>
    <w:link w:val="BodyTextChar2"/>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locked/>
    <w:rsid w:val="00B0288D"/>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D71CDA"/>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locked/>
    <w:rsid w:val="00D71CDA"/>
    <w:rPr>
      <w:spacing w:val="3"/>
      <w:sz w:val="21"/>
      <w:szCs w:val="21"/>
      <w:shd w:val="clear" w:color="auto" w:fill="FFFFFF"/>
    </w:rPr>
  </w:style>
  <w:style w:type="paragraph" w:customStyle="1" w:styleId="20">
    <w:name w:val="Основной текст (2)"/>
    <w:basedOn w:val="Normal"/>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basedOn w:val="2"/>
    <w:uiPriority w:val="99"/>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BodyTextChar"/>
    <w:uiPriority w:val="99"/>
    <w:rsid w:val="00D71CDA"/>
    <w:rPr>
      <w:rFonts w:ascii="Times New Roman" w:hAnsi="Times New Roman" w:cs="Times New Roman"/>
      <w:b/>
      <w:bCs/>
      <w:spacing w:val="-3"/>
      <w:sz w:val="19"/>
      <w:szCs w:val="19"/>
      <w:u w:val="none"/>
    </w:rPr>
  </w:style>
  <w:style w:type="character" w:customStyle="1" w:styleId="a">
    <w:name w:val="Без интервала Знак"/>
    <w:basedOn w:val="DefaultParagraphFont"/>
    <w:link w:val="1"/>
    <w:uiPriority w:val="99"/>
    <w:locked/>
    <w:rsid w:val="00AB4F11"/>
    <w:rPr>
      <w:rFonts w:ascii="Times New Roman" w:hAnsi="Times New Roman" w:cs="Times New Roman"/>
      <w:sz w:val="22"/>
      <w:szCs w:val="22"/>
      <w:lang w:val="ru-RU" w:eastAsia="en-US"/>
    </w:rPr>
  </w:style>
  <w:style w:type="paragraph" w:customStyle="1" w:styleId="1">
    <w:name w:val="Без интервала1"/>
    <w:link w:val="a"/>
    <w:uiPriority w:val="99"/>
    <w:rsid w:val="00AB4F11"/>
    <w:rPr>
      <w:rFonts w:ascii="Times New Roman" w:hAnsi="Times New Roman"/>
      <w:lang w:eastAsia="en-US"/>
    </w:rPr>
  </w:style>
  <w:style w:type="paragraph" w:styleId="BlockText">
    <w:name w:val="Block Text"/>
    <w:basedOn w:val="Normal"/>
    <w:uiPriority w:val="99"/>
    <w:rsid w:val="005A47FE"/>
    <w:pPr>
      <w:ind w:left="567" w:right="4536"/>
    </w:pPr>
    <w:rPr>
      <w:rFonts w:eastAsia="Calibri"/>
      <w:sz w:val="28"/>
      <w:szCs w:val="28"/>
    </w:rPr>
  </w:style>
  <w:style w:type="paragraph" w:styleId="NormalWeb">
    <w:name w:val="Normal (Web)"/>
    <w:basedOn w:val="Normal"/>
    <w:uiPriority w:val="99"/>
    <w:rsid w:val="005A47FE"/>
    <w:pPr>
      <w:spacing w:before="100" w:beforeAutospacing="1" w:after="100" w:afterAutospacing="1"/>
    </w:pPr>
    <w:rPr>
      <w:rFonts w:eastAsia="Calibri"/>
      <w:sz w:val="24"/>
      <w:szCs w:val="24"/>
    </w:rPr>
  </w:style>
  <w:style w:type="paragraph" w:customStyle="1" w:styleId="21">
    <w:name w:val="Обычный2"/>
    <w:uiPriority w:val="99"/>
    <w:rsid w:val="005B5F1C"/>
    <w:pPr>
      <w:widowControl w:val="0"/>
    </w:pPr>
    <w:rPr>
      <w:rFonts w:ascii="Times New Roman" w:hAnsi="Times New Roman"/>
      <w:sz w:val="20"/>
      <w:szCs w:val="20"/>
    </w:rPr>
  </w:style>
  <w:style w:type="character" w:customStyle="1" w:styleId="ConsPlusNormal0">
    <w:name w:val="ConsPlusNormal Знак"/>
    <w:basedOn w:val="DefaultParagraphFont"/>
    <w:link w:val="ConsPlusNormal"/>
    <w:uiPriority w:val="99"/>
    <w:locked/>
    <w:rsid w:val="005968A6"/>
    <w:rPr>
      <w:rFonts w:ascii="Arial" w:hAnsi="Arial" w:cs="Arial"/>
      <w:lang w:val="ru-RU" w:eastAsia="ru-RU"/>
    </w:rPr>
  </w:style>
  <w:style w:type="paragraph" w:customStyle="1" w:styleId="ConsPlusCell">
    <w:name w:val="ConsPlusCell"/>
    <w:uiPriority w:val="99"/>
    <w:rsid w:val="005968A6"/>
    <w:pPr>
      <w:widowControl w:val="0"/>
      <w:autoSpaceDE w:val="0"/>
      <w:autoSpaceDN w:val="0"/>
    </w:pPr>
    <w:rPr>
      <w:rFonts w:ascii="Courier New" w:eastAsia="Times New Roman" w:hAnsi="Courier New" w:cs="Courier New"/>
      <w:sz w:val="20"/>
      <w:szCs w:val="20"/>
    </w:rPr>
  </w:style>
  <w:style w:type="paragraph" w:customStyle="1" w:styleId="ConsPlusNonformat">
    <w:name w:val="ConsPlusNonformat"/>
    <w:uiPriority w:val="99"/>
    <w:rsid w:val="00362E95"/>
    <w:pPr>
      <w:widowControl w:val="0"/>
      <w:autoSpaceDE w:val="0"/>
      <w:autoSpaceDN w:val="0"/>
      <w:adjustRightInd w:val="0"/>
    </w:pPr>
    <w:rPr>
      <w:rFonts w:ascii="Courier New" w:hAnsi="Courier New" w:cs="Courier New"/>
      <w:sz w:val="20"/>
      <w:szCs w:val="20"/>
    </w:rPr>
  </w:style>
  <w:style w:type="paragraph" w:customStyle="1" w:styleId="Default">
    <w:name w:val="Default"/>
    <w:uiPriority w:val="99"/>
    <w:semiHidden/>
    <w:rsid w:val="00362E95"/>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06389274">
      <w:marLeft w:val="0"/>
      <w:marRight w:val="0"/>
      <w:marTop w:val="0"/>
      <w:marBottom w:val="0"/>
      <w:divBdr>
        <w:top w:val="none" w:sz="0" w:space="0" w:color="auto"/>
        <w:left w:val="none" w:sz="0" w:space="0" w:color="auto"/>
        <w:bottom w:val="none" w:sz="0" w:space="0" w:color="auto"/>
        <w:right w:val="none" w:sz="0" w:space="0" w:color="auto"/>
      </w:divBdr>
    </w:div>
    <w:div w:id="1106389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77E577FA5C7D233695BF3657C18D60F94082201EB9BA063381BBB093939587D230AE31Am132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2250</Words>
  <Characters>12830</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admin</dc:creator>
  <cp:keywords/>
  <dc:description/>
  <cp:lastModifiedBy>Черноярово</cp:lastModifiedBy>
  <cp:revision>6</cp:revision>
  <cp:lastPrinted>2019-11-07T17:06:00Z</cp:lastPrinted>
  <dcterms:created xsi:type="dcterms:W3CDTF">2020-02-27T06:54:00Z</dcterms:created>
  <dcterms:modified xsi:type="dcterms:W3CDTF">2020-03-10T05:06:00Z</dcterms:modified>
</cp:coreProperties>
</file>