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06" w:type="dxa"/>
        <w:tblLayout w:type="fixed"/>
        <w:tblLook w:val="0000"/>
      </w:tblPr>
      <w:tblGrid>
        <w:gridCol w:w="4361"/>
        <w:gridCol w:w="5179"/>
      </w:tblGrid>
      <w:tr w:rsidR="00486FED" w:rsidRPr="006E46D9">
        <w:tc>
          <w:tcPr>
            <w:tcW w:w="4361" w:type="dxa"/>
          </w:tcPr>
          <w:p w:rsidR="00486FED" w:rsidRPr="006E46D9" w:rsidRDefault="00486FED" w:rsidP="006E46D9">
            <w:pPr>
              <w:spacing w:after="0" w:line="240" w:lineRule="auto"/>
              <w:jc w:val="center"/>
              <w:rPr>
                <w:rFonts w:ascii="Times New Roman" w:hAnsi="Times New Roman" w:cs="Times New Roman"/>
                <w:b/>
                <w:bCs/>
              </w:rPr>
            </w:pPr>
            <w:r w:rsidRPr="006E46D9">
              <w:rPr>
                <w:rFonts w:ascii="Times New Roman" w:hAnsi="Times New Roman" w:cs="Times New Roman"/>
                <w:b/>
                <w:bCs/>
              </w:rPr>
              <w:t>АДМИНИСТРАЦИЯ</w:t>
            </w:r>
          </w:p>
          <w:p w:rsidR="00486FED" w:rsidRPr="006E46D9" w:rsidRDefault="00486FED" w:rsidP="006E46D9">
            <w:pPr>
              <w:spacing w:after="0" w:line="240" w:lineRule="auto"/>
              <w:jc w:val="center"/>
              <w:rPr>
                <w:rFonts w:ascii="Times New Roman" w:hAnsi="Times New Roman" w:cs="Times New Roman"/>
                <w:b/>
                <w:bCs/>
              </w:rPr>
            </w:pPr>
            <w:r w:rsidRPr="006E46D9">
              <w:rPr>
                <w:rFonts w:ascii="Times New Roman" w:hAnsi="Times New Roman" w:cs="Times New Roman"/>
                <w:b/>
                <w:bCs/>
              </w:rPr>
              <w:t xml:space="preserve">МУНИЦИПАЛЬНОГО ОБРАЗОВАНИЯ </w:t>
            </w:r>
          </w:p>
          <w:p w:rsidR="00486FED" w:rsidRPr="006E46D9" w:rsidRDefault="00486FED" w:rsidP="006E46D9">
            <w:pPr>
              <w:spacing w:after="0" w:line="240" w:lineRule="auto"/>
              <w:jc w:val="center"/>
              <w:rPr>
                <w:rFonts w:ascii="Times New Roman" w:hAnsi="Times New Roman" w:cs="Times New Roman"/>
                <w:b/>
                <w:bCs/>
              </w:rPr>
            </w:pPr>
            <w:r>
              <w:rPr>
                <w:rFonts w:ascii="Times New Roman" w:hAnsi="Times New Roman" w:cs="Times New Roman"/>
                <w:b/>
                <w:bCs/>
              </w:rPr>
              <w:t>ЧЕРНОЯРОВСКИЙ</w:t>
            </w:r>
            <w:r w:rsidRPr="006E46D9">
              <w:rPr>
                <w:rFonts w:ascii="Times New Roman" w:hAnsi="Times New Roman" w:cs="Times New Roman"/>
                <w:b/>
                <w:bCs/>
              </w:rPr>
              <w:t xml:space="preserve"> СЕЛЬСОВЕТ</w:t>
            </w:r>
          </w:p>
          <w:p w:rsidR="00486FED" w:rsidRPr="006E46D9" w:rsidRDefault="00486FED" w:rsidP="006E46D9">
            <w:pPr>
              <w:spacing w:after="0" w:line="240" w:lineRule="auto"/>
              <w:jc w:val="center"/>
              <w:rPr>
                <w:rFonts w:ascii="Times New Roman" w:hAnsi="Times New Roman" w:cs="Times New Roman"/>
                <w:b/>
                <w:bCs/>
              </w:rPr>
            </w:pPr>
            <w:r w:rsidRPr="006E46D9">
              <w:rPr>
                <w:rFonts w:ascii="Times New Roman" w:hAnsi="Times New Roman" w:cs="Times New Roman"/>
                <w:b/>
                <w:bCs/>
              </w:rPr>
              <w:t xml:space="preserve">ТАШЛИНСКОГО РАЙОНА </w:t>
            </w:r>
          </w:p>
          <w:p w:rsidR="00486FED" w:rsidRPr="006E46D9" w:rsidRDefault="00486FED" w:rsidP="006E46D9">
            <w:pPr>
              <w:spacing w:after="0" w:line="240" w:lineRule="auto"/>
              <w:jc w:val="center"/>
              <w:rPr>
                <w:rFonts w:ascii="Times New Roman" w:hAnsi="Times New Roman" w:cs="Times New Roman"/>
                <w:b/>
                <w:bCs/>
              </w:rPr>
            </w:pPr>
            <w:r w:rsidRPr="006E46D9">
              <w:rPr>
                <w:rFonts w:ascii="Times New Roman" w:hAnsi="Times New Roman" w:cs="Times New Roman"/>
                <w:b/>
                <w:bCs/>
              </w:rPr>
              <w:t>ОРЕНБУРГСКОЙ ОБЛАСТИ</w:t>
            </w:r>
          </w:p>
          <w:p w:rsidR="00486FED" w:rsidRPr="006E46D9" w:rsidRDefault="00486FED" w:rsidP="006E46D9">
            <w:pPr>
              <w:spacing w:after="0" w:line="240" w:lineRule="auto"/>
              <w:jc w:val="center"/>
              <w:rPr>
                <w:rFonts w:ascii="Times New Roman" w:hAnsi="Times New Roman" w:cs="Times New Roman"/>
                <w:b/>
                <w:bCs/>
              </w:rPr>
            </w:pPr>
          </w:p>
          <w:p w:rsidR="00486FED" w:rsidRPr="006E46D9" w:rsidRDefault="00486FED" w:rsidP="006E46D9">
            <w:pPr>
              <w:spacing w:after="0" w:line="240" w:lineRule="auto"/>
              <w:jc w:val="center"/>
              <w:rPr>
                <w:rFonts w:ascii="Times New Roman" w:hAnsi="Times New Roman" w:cs="Times New Roman"/>
                <w:b/>
                <w:bCs/>
                <w:sz w:val="28"/>
                <w:szCs w:val="28"/>
              </w:rPr>
            </w:pPr>
            <w:r w:rsidRPr="006E46D9">
              <w:rPr>
                <w:rFonts w:ascii="Times New Roman" w:hAnsi="Times New Roman" w:cs="Times New Roman"/>
                <w:b/>
                <w:bCs/>
                <w:sz w:val="28"/>
                <w:szCs w:val="28"/>
              </w:rPr>
              <w:t>П О С Т А Н О В Л Е Н И Е</w:t>
            </w:r>
          </w:p>
          <w:p w:rsidR="00486FED" w:rsidRPr="006E46D9" w:rsidRDefault="00486FED" w:rsidP="006E46D9">
            <w:pPr>
              <w:spacing w:after="0" w:line="240" w:lineRule="auto"/>
              <w:jc w:val="center"/>
              <w:rPr>
                <w:rFonts w:ascii="Times New Roman" w:hAnsi="Times New Roman" w:cs="Times New Roman"/>
                <w:b/>
                <w:bCs/>
                <w:sz w:val="36"/>
                <w:szCs w:val="36"/>
              </w:rPr>
            </w:pPr>
          </w:p>
          <w:tbl>
            <w:tblPr>
              <w:tblW w:w="4251" w:type="dxa"/>
              <w:tblLayout w:type="fixed"/>
              <w:tblLook w:val="0000"/>
            </w:tblPr>
            <w:tblGrid>
              <w:gridCol w:w="1800"/>
              <w:gridCol w:w="468"/>
              <w:gridCol w:w="1983"/>
            </w:tblGrid>
            <w:tr w:rsidR="00486FED" w:rsidRPr="006E46D9">
              <w:tc>
                <w:tcPr>
                  <w:tcW w:w="1800" w:type="dxa"/>
                  <w:tcBorders>
                    <w:bottom w:val="single" w:sz="4" w:space="0" w:color="auto"/>
                  </w:tcBorders>
                </w:tcPr>
                <w:p w:rsidR="00486FED" w:rsidRPr="00051647" w:rsidRDefault="00486FED" w:rsidP="00CC1327">
                  <w:pPr>
                    <w:pStyle w:val="Header"/>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07.04.2021</w:t>
                  </w:r>
                </w:p>
              </w:tc>
              <w:tc>
                <w:tcPr>
                  <w:tcW w:w="468" w:type="dxa"/>
                </w:tcPr>
                <w:p w:rsidR="00486FED" w:rsidRPr="00051647" w:rsidRDefault="00486FED" w:rsidP="00CC1327">
                  <w:pPr>
                    <w:pStyle w:val="Header"/>
                    <w:tabs>
                      <w:tab w:val="clear" w:pos="4677"/>
                      <w:tab w:val="clear" w:pos="9355"/>
                    </w:tabs>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486FED" w:rsidRPr="00051647" w:rsidRDefault="00486FED" w:rsidP="00CC1327">
                  <w:pPr>
                    <w:pStyle w:val="Header"/>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rPr>
                    <w:t>39-п</w:t>
                  </w:r>
                </w:p>
              </w:tc>
            </w:tr>
          </w:tbl>
          <w:p w:rsidR="00486FED" w:rsidRPr="006E46D9" w:rsidRDefault="00486FED" w:rsidP="006E46D9">
            <w:pPr>
              <w:pStyle w:val="Header"/>
              <w:tabs>
                <w:tab w:val="clear" w:pos="4677"/>
                <w:tab w:val="clear" w:pos="9355"/>
              </w:tabs>
              <w:rPr>
                <w:rFonts w:ascii="Times New Roman" w:hAnsi="Times New Roman" w:cs="Times New Roman"/>
                <w:sz w:val="16"/>
                <w:szCs w:val="16"/>
              </w:rPr>
            </w:pPr>
          </w:p>
          <w:tbl>
            <w:tblPr>
              <w:tblW w:w="4680" w:type="dxa"/>
              <w:tblLayout w:type="fixed"/>
              <w:tblLook w:val="0000"/>
            </w:tblPr>
            <w:tblGrid>
              <w:gridCol w:w="4251"/>
              <w:gridCol w:w="429"/>
            </w:tblGrid>
            <w:tr w:rsidR="00486FED" w:rsidRPr="006E46D9">
              <w:trPr>
                <w:gridAfter w:val="1"/>
                <w:wAfter w:w="429" w:type="dxa"/>
                <w:trHeight w:val="80"/>
              </w:trPr>
              <w:tc>
                <w:tcPr>
                  <w:tcW w:w="4251" w:type="dxa"/>
                </w:tcPr>
                <w:p w:rsidR="00486FED" w:rsidRPr="00150B80" w:rsidRDefault="00486FED" w:rsidP="00CC1327">
                  <w:pPr>
                    <w:spacing w:after="0" w:line="240" w:lineRule="auto"/>
                    <w:jc w:val="center"/>
                    <w:rPr>
                      <w:rFonts w:ascii="Times New Roman" w:hAnsi="Times New Roman" w:cs="Times New Roman"/>
                    </w:rPr>
                  </w:pPr>
                  <w:r w:rsidRPr="00150B80">
                    <w:rPr>
                      <w:rStyle w:val="11"/>
                      <w:rFonts w:ascii="Times New Roman" w:hAnsi="Times New Roman" w:cs="Times New Roman"/>
                      <w:b/>
                      <w:bCs/>
                      <w:color w:val="auto"/>
                      <w:u w:val="none"/>
                    </w:rPr>
                    <w:t>с. Черноярово</w:t>
                  </w:r>
                </w:p>
              </w:tc>
            </w:tr>
            <w:tr w:rsidR="00486FED" w:rsidRPr="006E46D9">
              <w:trPr>
                <w:trHeight w:val="333"/>
              </w:trPr>
              <w:tc>
                <w:tcPr>
                  <w:tcW w:w="4680" w:type="dxa"/>
                  <w:gridSpan w:val="2"/>
                </w:tcPr>
                <w:p w:rsidR="00486FED" w:rsidRPr="006E46D9" w:rsidRDefault="00486FED" w:rsidP="00CC1327">
                  <w:pPr>
                    <w:spacing w:after="0" w:line="240" w:lineRule="auto"/>
                    <w:jc w:val="center"/>
                    <w:rPr>
                      <w:rFonts w:ascii="Times New Roman" w:hAnsi="Times New Roman" w:cs="Times New Roman"/>
                    </w:rPr>
                  </w:pPr>
                  <w:r>
                    <w:rPr>
                      <w:noProof/>
                    </w:rPr>
                    <w:pict>
                      <v:group id="Group 5" o:spid="_x0000_s1026" style="position:absolute;left:0;text-align:left;margin-left:187.55pt;margin-top:15.85pt;width:18.1pt;height:14.5pt;z-index:251658240;mso-position-horizontal-relative:text;mso-position-vertical-relative:text" coordorigin="5773,5905" coordsize="362,290">
                        <v:line id="Line 6" o:spid="_x0000_s1027" style="position:absolute;visibility:visible" from="5773,5905" to="6133,5905" o:connectortype="straight" strokeweight="1pt">
                          <v:stroke startarrowwidth="narrow" startarrowlength="short" endarrowwidth="narrow" endarrowlength="short"/>
                        </v:line>
                        <v:line id="Line 7" o:spid="_x0000_s1028" style="position:absolute;visibility:visible" from="6134,5906" to="6135,6195" o:connectortype="straight" strokeweight="1pt">
                          <v:stroke startarrowwidth="narrow" startarrowlength="short" endarrowwidth="narrow" endarrowlength="short"/>
                        </v:line>
                      </v:group>
                    </w:pict>
                  </w:r>
                  <w:r>
                    <w:rPr>
                      <w:noProof/>
                    </w:rPr>
                    <w:pict>
                      <v:group id="Group 2" o:spid="_x0000_s1029" style="position:absolute;left:0;text-align:left;margin-left:-12.2pt;margin-top:16.15pt;width:18.1pt;height:17.3pt;rotation:-90;z-index:251657216;mso-position-horizontal-relative:text;mso-position-vertical-relative:text" coordorigin="5773,5905" coordsize="362,290">
                        <v:line id="Line 3" o:spid="_x0000_s1030" style="position:absolute;visibility:visible" from="5773,5905" to="6133,5905" o:connectortype="straight" strokeweight="1pt">
                          <v:stroke startarrowwidth="narrow" startarrowlength="short" endarrowwidth="narrow" endarrowlength="short"/>
                        </v:line>
                        <v:line id="Line 4" o:spid="_x0000_s1031" style="position:absolute;visibility:visible" from="6134,5906" to="6135,6195" o:connectortype="straight" strokeweight="1pt">
                          <v:stroke startarrowwidth="narrow" startarrowlength="short" endarrowwidth="narrow" endarrowlength="short"/>
                        </v:line>
                      </v:group>
                    </w:pict>
                  </w:r>
                </w:p>
              </w:tc>
            </w:tr>
          </w:tbl>
          <w:p w:rsidR="00486FED" w:rsidRPr="006E46D9" w:rsidRDefault="00486FED" w:rsidP="006E46D9">
            <w:pPr>
              <w:spacing w:after="0" w:line="240" w:lineRule="auto"/>
              <w:jc w:val="center"/>
              <w:rPr>
                <w:rFonts w:ascii="Times New Roman" w:hAnsi="Times New Roman" w:cs="Times New Roman"/>
              </w:rPr>
            </w:pPr>
          </w:p>
        </w:tc>
        <w:tc>
          <w:tcPr>
            <w:tcW w:w="5179" w:type="dxa"/>
          </w:tcPr>
          <w:p w:rsidR="00486FED" w:rsidRPr="006E46D9" w:rsidRDefault="00486FED" w:rsidP="006E46D9">
            <w:pPr>
              <w:spacing w:after="0" w:line="240" w:lineRule="auto"/>
              <w:jc w:val="center"/>
              <w:rPr>
                <w:rFonts w:ascii="Times New Roman" w:hAnsi="Times New Roman" w:cs="Times New Roman"/>
                <w:b/>
                <w:bCs/>
              </w:rPr>
            </w:pPr>
          </w:p>
        </w:tc>
      </w:tr>
      <w:tr w:rsidR="00486FED" w:rsidRPr="006E46D9">
        <w:tc>
          <w:tcPr>
            <w:tcW w:w="4361" w:type="dxa"/>
          </w:tcPr>
          <w:p w:rsidR="00486FED" w:rsidRPr="006E46D9" w:rsidRDefault="00486FED" w:rsidP="006E46D9">
            <w:pPr>
              <w:pStyle w:val="ConsPlusNonformat"/>
              <w:jc w:val="both"/>
              <w:rPr>
                <w:rFonts w:ascii="Times New Roman" w:hAnsi="Times New Roman" w:cs="Times New Roman"/>
                <w:b/>
                <w:bCs/>
              </w:rPr>
            </w:pPr>
            <w:r w:rsidRPr="006E46D9">
              <w:rPr>
                <w:rFonts w:ascii="Times New Roman" w:hAnsi="Times New Roman" w:cs="Times New Roman"/>
                <w:sz w:val="28"/>
                <w:szCs w:val="28"/>
              </w:rPr>
              <w:t>Об утверждении Порядка осуществления ведомственного контроля в сфере закупок товаров, работ, услуг для обеспечения муниципальных нужд</w:t>
            </w:r>
          </w:p>
        </w:tc>
        <w:tc>
          <w:tcPr>
            <w:tcW w:w="5179" w:type="dxa"/>
          </w:tcPr>
          <w:p w:rsidR="00486FED" w:rsidRPr="006E46D9" w:rsidRDefault="00486FED" w:rsidP="006E46D9">
            <w:pPr>
              <w:spacing w:after="0" w:line="240" w:lineRule="auto"/>
              <w:jc w:val="center"/>
              <w:rPr>
                <w:rFonts w:ascii="Times New Roman" w:hAnsi="Times New Roman" w:cs="Times New Roman"/>
                <w:b/>
                <w:bCs/>
              </w:rPr>
            </w:pPr>
          </w:p>
        </w:tc>
      </w:tr>
    </w:tbl>
    <w:p w:rsidR="00486FED" w:rsidRPr="00051647" w:rsidRDefault="00486FED" w:rsidP="00CC1327">
      <w:pPr>
        <w:pStyle w:val="ConsPlusNormal"/>
        <w:jc w:val="right"/>
        <w:rPr>
          <w:rFonts w:cs="Times New Roman"/>
        </w:rPr>
      </w:pPr>
    </w:p>
    <w:p w:rsidR="00486FED" w:rsidRDefault="00486FED"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100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и на основании Устава муниципального образования Чернояровский сельсовет Ташлинского района Оренбургской области постановляю:</w:t>
      </w:r>
    </w:p>
    <w:p w:rsidR="00486FED" w:rsidRDefault="00486FED"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1.Утвердить Порядок осуществления ведомственного контроля в сфере закупок товаров, работ, услуг для обеспечения муниципальных нужд согласно приложения.</w:t>
      </w:r>
    </w:p>
    <w:p w:rsidR="00486FED" w:rsidRDefault="00486FED"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2.Установить, что настоящее постановление подлежит размещению в сети «Интернет» на официальном сайте муниципального образования Чернояровский сельсовет Ташлинского района Оренбургской области и вступает в силу после его официального обнародования.</w:t>
      </w:r>
    </w:p>
    <w:p w:rsidR="00486FED" w:rsidRPr="00051647" w:rsidRDefault="00486FED"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3.Контроль за исполнением настоящего постановления оставляю за собой.</w:t>
      </w:r>
    </w:p>
    <w:p w:rsidR="00486FED" w:rsidRPr="00051647" w:rsidRDefault="00486FED" w:rsidP="00CC1327">
      <w:pPr>
        <w:pStyle w:val="ConsPlusNonformat"/>
        <w:jc w:val="both"/>
        <w:rPr>
          <w:rFonts w:ascii="Times New Roman" w:hAnsi="Times New Roman" w:cs="Times New Roman"/>
          <w:sz w:val="28"/>
          <w:szCs w:val="28"/>
        </w:rPr>
      </w:pPr>
    </w:p>
    <w:p w:rsidR="00486FED" w:rsidRPr="00051647" w:rsidRDefault="00486FED" w:rsidP="00CC1327">
      <w:pPr>
        <w:pStyle w:val="ConsPlusNonformat"/>
        <w:jc w:val="both"/>
        <w:rPr>
          <w:rFonts w:ascii="Times New Roman" w:hAnsi="Times New Roman" w:cs="Times New Roman"/>
          <w:sz w:val="28"/>
          <w:szCs w:val="28"/>
        </w:rPr>
      </w:pPr>
    </w:p>
    <w:p w:rsidR="00486FED" w:rsidRDefault="00486FED" w:rsidP="00CC1327">
      <w:pPr>
        <w:pStyle w:val="ConsPlusNonformat"/>
        <w:jc w:val="both"/>
        <w:rPr>
          <w:rFonts w:ascii="Times New Roman" w:hAnsi="Times New Roman" w:cs="Times New Roman"/>
          <w:sz w:val="28"/>
          <w:szCs w:val="28"/>
        </w:rPr>
      </w:pPr>
      <w:r w:rsidRPr="00051647">
        <w:rPr>
          <w:rFonts w:ascii="Times New Roman" w:hAnsi="Times New Roman" w:cs="Times New Roman"/>
          <w:sz w:val="28"/>
          <w:szCs w:val="28"/>
        </w:rPr>
        <w:t>Глава ад</w:t>
      </w:r>
      <w:r>
        <w:rPr>
          <w:rFonts w:ascii="Times New Roman" w:hAnsi="Times New Roman" w:cs="Times New Roman"/>
          <w:sz w:val="28"/>
          <w:szCs w:val="28"/>
        </w:rPr>
        <w:t xml:space="preserve">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Ю.Н. Зленко</w:t>
      </w:r>
    </w:p>
    <w:p w:rsidR="00486FED" w:rsidRDefault="00486FED" w:rsidP="00CC1327">
      <w:pPr>
        <w:spacing w:after="0" w:line="240" w:lineRule="auto"/>
        <w:rPr>
          <w:rFonts w:ascii="Times New Roman" w:hAnsi="Times New Roman" w:cs="Times New Roman"/>
          <w:sz w:val="18"/>
          <w:szCs w:val="18"/>
        </w:rPr>
      </w:pPr>
    </w:p>
    <w:p w:rsidR="00486FED" w:rsidRDefault="00486FED" w:rsidP="00CC1327">
      <w:pPr>
        <w:spacing w:after="0" w:line="240" w:lineRule="auto"/>
        <w:rPr>
          <w:rFonts w:ascii="Times New Roman" w:hAnsi="Times New Roman" w:cs="Times New Roman"/>
          <w:sz w:val="18"/>
          <w:szCs w:val="18"/>
        </w:rPr>
      </w:pPr>
    </w:p>
    <w:p w:rsidR="00486FED" w:rsidRDefault="00486FED" w:rsidP="00CC1327">
      <w:pPr>
        <w:spacing w:after="0" w:line="240" w:lineRule="auto"/>
        <w:rPr>
          <w:rFonts w:ascii="Times New Roman" w:hAnsi="Times New Roman" w:cs="Times New Roman"/>
          <w:sz w:val="18"/>
          <w:szCs w:val="18"/>
        </w:rPr>
      </w:pPr>
    </w:p>
    <w:p w:rsidR="00486FED" w:rsidRPr="00565F32" w:rsidRDefault="00486FED" w:rsidP="00CC1327">
      <w:pPr>
        <w:spacing w:after="0" w:line="240" w:lineRule="auto"/>
        <w:rPr>
          <w:rFonts w:ascii="Times New Roman" w:hAnsi="Times New Roman" w:cs="Times New Roman"/>
          <w:sz w:val="28"/>
          <w:szCs w:val="28"/>
        </w:rPr>
      </w:pPr>
      <w:r w:rsidRPr="00565F32">
        <w:rPr>
          <w:rFonts w:ascii="Times New Roman" w:hAnsi="Times New Roman" w:cs="Times New Roman"/>
          <w:sz w:val="28"/>
          <w:szCs w:val="28"/>
        </w:rPr>
        <w:t>Разослано: администрации района, прокуратуре, в дело.</w:t>
      </w:r>
    </w:p>
    <w:p w:rsidR="00486FED" w:rsidRDefault="00486FED" w:rsidP="00CC1327">
      <w:pPr>
        <w:spacing w:after="0" w:line="240" w:lineRule="auto"/>
        <w:rPr>
          <w:rFonts w:ascii="Times New Roman" w:hAnsi="Times New Roman" w:cs="Times New Roman"/>
          <w:sz w:val="18"/>
          <w:szCs w:val="18"/>
        </w:rPr>
      </w:pPr>
    </w:p>
    <w:p w:rsidR="00486FED" w:rsidRDefault="00486FED" w:rsidP="00CC1327">
      <w:pPr>
        <w:spacing w:after="0" w:line="240" w:lineRule="auto"/>
        <w:rPr>
          <w:rFonts w:ascii="Times New Roman" w:hAnsi="Times New Roman" w:cs="Times New Roman"/>
          <w:sz w:val="18"/>
          <w:szCs w:val="18"/>
        </w:rPr>
      </w:pPr>
    </w:p>
    <w:p w:rsidR="00486FED" w:rsidRDefault="00486FED" w:rsidP="00CC1327">
      <w:pPr>
        <w:spacing w:after="0" w:line="240" w:lineRule="auto"/>
        <w:rPr>
          <w:rFonts w:ascii="Times New Roman" w:hAnsi="Times New Roman" w:cs="Times New Roman"/>
          <w:sz w:val="18"/>
          <w:szCs w:val="18"/>
        </w:rPr>
      </w:pPr>
    </w:p>
    <w:p w:rsidR="00486FED" w:rsidRDefault="00486FED" w:rsidP="00CC1327">
      <w:pPr>
        <w:spacing w:after="0" w:line="240" w:lineRule="auto"/>
        <w:rPr>
          <w:rFonts w:ascii="Times New Roman" w:hAnsi="Times New Roman" w:cs="Times New Roman"/>
          <w:sz w:val="18"/>
          <w:szCs w:val="18"/>
        </w:rPr>
      </w:pPr>
    </w:p>
    <w:p w:rsidR="00486FED" w:rsidRDefault="00486FED" w:rsidP="00CC1327">
      <w:pPr>
        <w:spacing w:after="0" w:line="240" w:lineRule="auto"/>
        <w:rPr>
          <w:rFonts w:ascii="Times New Roman" w:hAnsi="Times New Roman" w:cs="Times New Roman"/>
          <w:sz w:val="18"/>
          <w:szCs w:val="18"/>
        </w:rPr>
      </w:pPr>
    </w:p>
    <w:p w:rsidR="00486FED" w:rsidRDefault="00486FED" w:rsidP="00CC1327">
      <w:pPr>
        <w:spacing w:after="0" w:line="240" w:lineRule="auto"/>
        <w:rPr>
          <w:rFonts w:ascii="Times New Roman" w:hAnsi="Times New Roman" w:cs="Times New Roman"/>
          <w:sz w:val="18"/>
          <w:szCs w:val="18"/>
        </w:rPr>
      </w:pPr>
    </w:p>
    <w:p w:rsidR="00486FED" w:rsidRDefault="00486FED" w:rsidP="00CC1327">
      <w:pPr>
        <w:spacing w:after="0" w:line="240" w:lineRule="auto"/>
        <w:rPr>
          <w:rFonts w:ascii="Times New Roman" w:hAnsi="Times New Roman" w:cs="Times New Roman"/>
          <w:sz w:val="18"/>
          <w:szCs w:val="18"/>
        </w:rPr>
      </w:pPr>
    </w:p>
    <w:p w:rsidR="00486FED" w:rsidRDefault="00486FED" w:rsidP="00CC1327">
      <w:pPr>
        <w:spacing w:after="0" w:line="240" w:lineRule="auto"/>
        <w:rPr>
          <w:rFonts w:ascii="Times New Roman" w:hAnsi="Times New Roman" w:cs="Times New Roman"/>
          <w:sz w:val="18"/>
          <w:szCs w:val="18"/>
        </w:rPr>
      </w:pPr>
    </w:p>
    <w:p w:rsidR="00486FED" w:rsidRDefault="00486FED" w:rsidP="00CC1327">
      <w:pPr>
        <w:spacing w:after="0" w:line="240" w:lineRule="auto"/>
        <w:rPr>
          <w:rFonts w:ascii="Times New Roman" w:hAnsi="Times New Roman" w:cs="Times New Roman"/>
          <w:sz w:val="18"/>
          <w:szCs w:val="18"/>
        </w:rPr>
      </w:pPr>
    </w:p>
    <w:p w:rsidR="00486FED" w:rsidRDefault="00486FED" w:rsidP="00CC1327">
      <w:pPr>
        <w:spacing w:after="0" w:line="240" w:lineRule="auto"/>
        <w:rPr>
          <w:rFonts w:ascii="Times New Roman" w:hAnsi="Times New Roman" w:cs="Times New Roman"/>
          <w:sz w:val="18"/>
          <w:szCs w:val="18"/>
        </w:rPr>
      </w:pPr>
    </w:p>
    <w:p w:rsidR="00486FED" w:rsidRDefault="00486FED" w:rsidP="00CC1327">
      <w:pPr>
        <w:spacing w:after="0" w:line="240" w:lineRule="auto"/>
        <w:rPr>
          <w:rFonts w:ascii="Times New Roman" w:hAnsi="Times New Roman" w:cs="Times New Roman"/>
          <w:sz w:val="18"/>
          <w:szCs w:val="18"/>
        </w:rPr>
      </w:pPr>
    </w:p>
    <w:p w:rsidR="00486FED" w:rsidRDefault="00486FED" w:rsidP="00CC1327">
      <w:pPr>
        <w:spacing w:after="0" w:line="240" w:lineRule="auto"/>
        <w:rPr>
          <w:rFonts w:ascii="Times New Roman" w:hAnsi="Times New Roman" w:cs="Times New Roman"/>
          <w:sz w:val="18"/>
          <w:szCs w:val="18"/>
        </w:rPr>
      </w:pPr>
    </w:p>
    <w:p w:rsidR="00486FED" w:rsidRDefault="00486FED" w:rsidP="00CC1327">
      <w:pPr>
        <w:spacing w:after="0" w:line="240" w:lineRule="auto"/>
        <w:rPr>
          <w:rFonts w:ascii="Times New Roman" w:hAnsi="Times New Roman" w:cs="Times New Roman"/>
          <w:sz w:val="18"/>
          <w:szCs w:val="18"/>
        </w:rPr>
      </w:pPr>
    </w:p>
    <w:p w:rsidR="00486FED" w:rsidRPr="00150B80" w:rsidRDefault="00486FED" w:rsidP="00150B80">
      <w:pPr>
        <w:spacing w:line="240" w:lineRule="auto"/>
        <w:ind w:left="5664" w:firstLine="708"/>
        <w:jc w:val="right"/>
        <w:rPr>
          <w:rFonts w:ascii="Times New Roman" w:hAnsi="Times New Roman" w:cs="Times New Roman"/>
          <w:sz w:val="28"/>
          <w:szCs w:val="28"/>
        </w:rPr>
      </w:pPr>
      <w:r w:rsidRPr="00150B80">
        <w:rPr>
          <w:rFonts w:ascii="Times New Roman" w:hAnsi="Times New Roman" w:cs="Times New Roman"/>
          <w:sz w:val="28"/>
          <w:szCs w:val="28"/>
        </w:rPr>
        <w:t>Приложение</w:t>
      </w:r>
    </w:p>
    <w:p w:rsidR="00486FED" w:rsidRPr="00150B80" w:rsidRDefault="00486FED" w:rsidP="00150B80">
      <w:pPr>
        <w:spacing w:line="240" w:lineRule="auto"/>
        <w:jc w:val="right"/>
        <w:rPr>
          <w:rFonts w:ascii="Times New Roman" w:hAnsi="Times New Roman" w:cs="Times New Roman"/>
          <w:sz w:val="28"/>
          <w:szCs w:val="28"/>
        </w:rPr>
      </w:pPr>
      <w:r w:rsidRPr="00150B80">
        <w:rPr>
          <w:rFonts w:ascii="Times New Roman" w:hAnsi="Times New Roman" w:cs="Times New Roman"/>
          <w:sz w:val="28"/>
          <w:szCs w:val="28"/>
        </w:rPr>
        <w:t>к  постановлению администрации</w:t>
      </w:r>
    </w:p>
    <w:p w:rsidR="00486FED" w:rsidRPr="00150B80" w:rsidRDefault="00486FED" w:rsidP="00150B80">
      <w:pPr>
        <w:spacing w:line="240" w:lineRule="auto"/>
        <w:jc w:val="right"/>
        <w:rPr>
          <w:rFonts w:ascii="Times New Roman" w:hAnsi="Times New Roman" w:cs="Times New Roman"/>
          <w:sz w:val="28"/>
          <w:szCs w:val="28"/>
        </w:rPr>
      </w:pPr>
      <w:r w:rsidRPr="00150B80">
        <w:rPr>
          <w:rFonts w:ascii="Times New Roman" w:hAnsi="Times New Roman" w:cs="Times New Roman"/>
          <w:sz w:val="28"/>
          <w:szCs w:val="28"/>
        </w:rPr>
        <w:t xml:space="preserve">муниципального образования </w:t>
      </w:r>
    </w:p>
    <w:p w:rsidR="00486FED" w:rsidRPr="00150B80" w:rsidRDefault="00486FED" w:rsidP="00150B80">
      <w:pPr>
        <w:spacing w:line="240" w:lineRule="auto"/>
        <w:jc w:val="right"/>
        <w:rPr>
          <w:rFonts w:ascii="Times New Roman" w:hAnsi="Times New Roman" w:cs="Times New Roman"/>
          <w:sz w:val="28"/>
          <w:szCs w:val="28"/>
        </w:rPr>
      </w:pPr>
      <w:r>
        <w:rPr>
          <w:rFonts w:ascii="Times New Roman" w:hAnsi="Times New Roman" w:cs="Times New Roman"/>
          <w:sz w:val="28"/>
          <w:szCs w:val="28"/>
        </w:rPr>
        <w:t>Чернояровский</w:t>
      </w:r>
      <w:r w:rsidRPr="00150B80">
        <w:rPr>
          <w:rFonts w:ascii="Times New Roman" w:hAnsi="Times New Roman" w:cs="Times New Roman"/>
          <w:sz w:val="28"/>
          <w:szCs w:val="28"/>
        </w:rPr>
        <w:t xml:space="preserve"> сельсовет</w:t>
      </w:r>
    </w:p>
    <w:p w:rsidR="00486FED" w:rsidRPr="00150B80" w:rsidRDefault="00486FED" w:rsidP="00150B80">
      <w:pPr>
        <w:spacing w:line="240" w:lineRule="auto"/>
        <w:jc w:val="right"/>
        <w:rPr>
          <w:rFonts w:ascii="Times New Roman" w:hAnsi="Times New Roman" w:cs="Times New Roman"/>
          <w:sz w:val="28"/>
          <w:szCs w:val="28"/>
        </w:rPr>
      </w:pPr>
      <w:r w:rsidRPr="00150B80">
        <w:rPr>
          <w:rFonts w:ascii="Times New Roman" w:hAnsi="Times New Roman" w:cs="Times New Roman"/>
          <w:sz w:val="28"/>
          <w:szCs w:val="28"/>
        </w:rPr>
        <w:tab/>
      </w:r>
      <w:r w:rsidRPr="00150B80">
        <w:rPr>
          <w:rFonts w:ascii="Times New Roman" w:hAnsi="Times New Roman" w:cs="Times New Roman"/>
          <w:sz w:val="28"/>
          <w:szCs w:val="28"/>
        </w:rPr>
        <w:tab/>
      </w:r>
      <w:r w:rsidRPr="00150B80">
        <w:rPr>
          <w:rFonts w:ascii="Times New Roman" w:hAnsi="Times New Roman" w:cs="Times New Roman"/>
          <w:sz w:val="28"/>
          <w:szCs w:val="28"/>
        </w:rPr>
        <w:tab/>
      </w:r>
      <w:r w:rsidRPr="00150B80">
        <w:rPr>
          <w:rFonts w:ascii="Times New Roman" w:hAnsi="Times New Roman" w:cs="Times New Roman"/>
          <w:sz w:val="28"/>
          <w:szCs w:val="28"/>
        </w:rPr>
        <w:tab/>
      </w:r>
      <w:r w:rsidRPr="00150B80">
        <w:rPr>
          <w:rFonts w:ascii="Times New Roman" w:hAnsi="Times New Roman" w:cs="Times New Roman"/>
          <w:sz w:val="28"/>
          <w:szCs w:val="28"/>
        </w:rPr>
        <w:tab/>
      </w:r>
      <w:r w:rsidRPr="00150B80">
        <w:rPr>
          <w:rFonts w:ascii="Times New Roman" w:hAnsi="Times New Roman" w:cs="Times New Roman"/>
          <w:sz w:val="28"/>
          <w:szCs w:val="28"/>
        </w:rPr>
        <w:tab/>
      </w:r>
      <w:r w:rsidRPr="00150B80">
        <w:rPr>
          <w:rFonts w:ascii="Times New Roman" w:hAnsi="Times New Roman" w:cs="Times New Roman"/>
          <w:sz w:val="28"/>
          <w:szCs w:val="28"/>
        </w:rPr>
        <w:tab/>
      </w:r>
      <w:r w:rsidRPr="00150B80">
        <w:rPr>
          <w:rFonts w:ascii="Times New Roman" w:hAnsi="Times New Roman" w:cs="Times New Roman"/>
          <w:sz w:val="28"/>
          <w:szCs w:val="28"/>
        </w:rPr>
        <w:tab/>
      </w:r>
      <w:r w:rsidRPr="00150B80">
        <w:rPr>
          <w:rFonts w:ascii="Times New Roman" w:hAnsi="Times New Roman" w:cs="Times New Roman"/>
          <w:sz w:val="28"/>
          <w:szCs w:val="28"/>
        </w:rPr>
        <w:tab/>
        <w:t>от  07.04.2021  №   39–п</w:t>
      </w:r>
    </w:p>
    <w:p w:rsidR="00486FED" w:rsidRPr="00150B80" w:rsidRDefault="00486FED" w:rsidP="00150B80">
      <w:pPr>
        <w:spacing w:line="240" w:lineRule="auto"/>
        <w:jc w:val="center"/>
        <w:rPr>
          <w:rFonts w:ascii="Times New Roman" w:hAnsi="Times New Roman" w:cs="Times New Roman"/>
          <w:sz w:val="28"/>
          <w:szCs w:val="28"/>
        </w:rPr>
      </w:pPr>
    </w:p>
    <w:p w:rsidR="00486FED" w:rsidRPr="00150B80" w:rsidRDefault="00486FED" w:rsidP="00150B80">
      <w:pPr>
        <w:spacing w:line="240" w:lineRule="auto"/>
        <w:jc w:val="center"/>
        <w:rPr>
          <w:rFonts w:ascii="Times New Roman" w:hAnsi="Times New Roman" w:cs="Times New Roman"/>
          <w:sz w:val="28"/>
          <w:szCs w:val="28"/>
        </w:rPr>
      </w:pPr>
    </w:p>
    <w:p w:rsidR="00486FED" w:rsidRPr="00150B80" w:rsidRDefault="00486FED" w:rsidP="00150B80">
      <w:pPr>
        <w:spacing w:line="240" w:lineRule="auto"/>
        <w:jc w:val="center"/>
        <w:rPr>
          <w:rFonts w:ascii="Times New Roman" w:hAnsi="Times New Roman" w:cs="Times New Roman"/>
          <w:b/>
          <w:bCs/>
          <w:sz w:val="28"/>
          <w:szCs w:val="28"/>
        </w:rPr>
      </w:pPr>
      <w:r w:rsidRPr="00150B80">
        <w:rPr>
          <w:rFonts w:ascii="Times New Roman" w:hAnsi="Times New Roman" w:cs="Times New Roman"/>
          <w:b/>
          <w:bCs/>
          <w:sz w:val="28"/>
          <w:szCs w:val="28"/>
        </w:rPr>
        <w:t xml:space="preserve">Порядок осуществления ведомственного контроля в сфере закупок товаров, работ, услуг для обеспечения муниципальных нужд  муниципального образования </w:t>
      </w:r>
      <w:r>
        <w:rPr>
          <w:rFonts w:ascii="Times New Roman" w:hAnsi="Times New Roman" w:cs="Times New Roman"/>
          <w:b/>
          <w:bCs/>
          <w:sz w:val="28"/>
          <w:szCs w:val="28"/>
        </w:rPr>
        <w:t>Чернояровский</w:t>
      </w:r>
      <w:r w:rsidRPr="00150B80">
        <w:rPr>
          <w:rFonts w:ascii="Times New Roman" w:hAnsi="Times New Roman" w:cs="Times New Roman"/>
          <w:b/>
          <w:bCs/>
          <w:sz w:val="28"/>
          <w:szCs w:val="28"/>
        </w:rPr>
        <w:t xml:space="preserve"> сельсовет</w:t>
      </w:r>
    </w:p>
    <w:p w:rsidR="00486FED" w:rsidRPr="00150B80" w:rsidRDefault="00486FED" w:rsidP="00150B80">
      <w:pPr>
        <w:spacing w:line="240" w:lineRule="auto"/>
        <w:ind w:firstLine="708"/>
        <w:jc w:val="both"/>
        <w:rPr>
          <w:rFonts w:ascii="Times New Roman" w:hAnsi="Times New Roman" w:cs="Times New Roman"/>
          <w:sz w:val="28"/>
          <w:szCs w:val="28"/>
        </w:rPr>
      </w:pPr>
      <w:r w:rsidRPr="00150B80">
        <w:rPr>
          <w:rFonts w:ascii="Times New Roman" w:hAnsi="Times New Roman" w:cs="Times New Roman"/>
          <w:sz w:val="28"/>
          <w:szCs w:val="28"/>
        </w:rPr>
        <w:t xml:space="preserve">1. Настоящий  Порядок устанавливает правила осуществления администрацией муниципального образования </w:t>
      </w:r>
      <w:r>
        <w:rPr>
          <w:rFonts w:ascii="Times New Roman" w:hAnsi="Times New Roman" w:cs="Times New Roman"/>
          <w:sz w:val="28"/>
          <w:szCs w:val="28"/>
        </w:rPr>
        <w:t>Чернояровский</w:t>
      </w:r>
      <w:r w:rsidRPr="00150B80">
        <w:rPr>
          <w:rFonts w:ascii="Times New Roman" w:hAnsi="Times New Roman" w:cs="Times New Roman"/>
          <w:sz w:val="28"/>
          <w:szCs w:val="28"/>
        </w:rPr>
        <w:t xml:space="preserve"> сельсовет Ташлинского района Оренбургской области, осуществляюшей функции и полномочия учредителя (далее – орган ведомственного контроля) ведомственного контроля в сфере закупок товаров, работ, услуг для обеспечения муниципальных нужд (далее – ведомственный контроль) за соблюдением законодательных и иных нормативно-правовых актов о контрактной системе в сфере закупок товаров, работ, услуг для обеспечения муниципальных нужд (далее – законодательство Российской Федерации о контрактной системе в сфере закупок) в отношении подведомственных ей учреждений (далее – заказчик).</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2. 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Задачами ведомственного контроля являются предупреждение, выявление и пресечение нарушений законодательства Российской Федерации о контрактной системе в сфере закупок.</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3.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 в том числе:</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а) соблюдения требований к обоснованию закупок и обоснованности закупок;</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б) соблюдения требований к обоснованию закупок и обоснованности закупок;</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в) соблюдения требований о нормировании в сфере закупок;</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д) соответствия информации об идентификационных кодах закупок непревышения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ж) предоставления учреждениям и предприятиям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з) соблюдения требований, касающихся участия в закупках субъектов малого предпринимательства, социально-ориентированных некоммерческих организаций;</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и) соблюдения требований по определению поставщика (подрядчика, исполнителя);</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к)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л)соответствия поставленного товара, выполненной работы (её результата) или оказанной услуги условиям контракта);</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м) своевременности, полноты и достоверности отражения в документах учета поставленного товара, выполненной работы (её результата) или оказанной услуги;</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н) соответствия использования поставленного товара, выполненной работы (её результата) или оказанной услуги целям осуществления закупки.</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4. ведомственный контроль осуществляется должностными лицами органа ведомственного контроля. Состав работников, уполномоченных на осуществление ведомственного контроля, утверждается распоряжением органа ведомственного контроля.</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5. Ведомственный контроль осуществляется путем проведения выездных или документарных мероприятий ведомственного контроля (далее</w:t>
      </w:r>
      <w:r>
        <w:rPr>
          <w:rFonts w:ascii="Times New Roman" w:hAnsi="Times New Roman" w:cs="Times New Roman"/>
          <w:sz w:val="28"/>
          <w:szCs w:val="28"/>
        </w:rPr>
        <w:t xml:space="preserve"> </w:t>
      </w:r>
      <w:r w:rsidRPr="00150B80">
        <w:rPr>
          <w:rFonts w:ascii="Times New Roman" w:hAnsi="Times New Roman" w:cs="Times New Roman"/>
          <w:sz w:val="28"/>
          <w:szCs w:val="28"/>
        </w:rPr>
        <w:t>-</w:t>
      </w:r>
      <w:r>
        <w:rPr>
          <w:rFonts w:ascii="Times New Roman" w:hAnsi="Times New Roman" w:cs="Times New Roman"/>
          <w:sz w:val="28"/>
          <w:szCs w:val="28"/>
        </w:rPr>
        <w:t xml:space="preserve"> </w:t>
      </w:r>
      <w:r w:rsidRPr="00150B80">
        <w:rPr>
          <w:rFonts w:ascii="Times New Roman" w:hAnsi="Times New Roman" w:cs="Times New Roman"/>
          <w:sz w:val="28"/>
          <w:szCs w:val="28"/>
        </w:rPr>
        <w:t>проверки).</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6. Решение о проведении проверок, утверждении сроков осуществления ведомственного контроля, изменениях сроков осуществления ведомственного контроля утверждаются распоряжением органа ведомственного контроля.</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7. Срок проведения проверки не может превышать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 или лица его замещающего.</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8. Выездные или документарные мероприятия ведомственного контроля проводятся по поручению, приказу (распоряжению) руководителя органа ведомственного контроля или иного лица, уполномоченного руководителем органа ведомственного контроля.</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9.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(далее – уведомление).</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r>
      <w:r w:rsidRPr="00150B80">
        <w:rPr>
          <w:rFonts w:ascii="Times New Roman" w:hAnsi="Times New Roman" w:cs="Times New Roman"/>
          <w:sz w:val="28"/>
          <w:szCs w:val="28"/>
        </w:rPr>
        <w:tab/>
        <w:t>Уведомление о проведении проверки направляется заказчику не позднее, чем за пять рабочих дней до начала её проведения почтовым отправлением с уведомлением о вручении или иным доступным способом.</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10. Уведомление должно содержать следующую информацию:</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а) наименование заказчика, которому адресовано уведомление;</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б)предмет мероприятия ведомственного контроля (проверяемые вопросы), в том числе период времени, за который проверяется деятельность заказчика;</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в) вид мероприятия ведомственного контроля (выездное или документарное);</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г) дата начала и дата окончания проведения мероприятия ведомственного контроля;</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д) перечень должностных лиц, уполномоченных на осуществление мероприятия ведомственного контроля;</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е) запрос о предоставлении документов, информации, материальных средств, необходимых для осуществления мероприятия ведомственного контроля.</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11. При проведении мероприятия ведомственного контроля должностные лица, уполномоченные на осуществление ведомственного контроля, предоставляют заказчику копию распоряжения органа ведомственного контроля о проведении проверки.</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 xml:space="preserve">12. При проведении мероприятия ведомственного контроля должностные лица, уполномоченные на осуществление ведомственного контроля, имеют право: </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а) в случае осуществления выездного мероприятия ведомственного контроля на беспрепятственный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б) на истребование необходимых для проведения мероприятия ведомственного контроля документов с учетом требований законодательства РФ о защите государственной тайны;</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в) на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13. По результатам проведения мероприятия ведомственного контроля в течение двух рабочих дней составляется акт проверки, который подписывается должностным лицом органа ведомственного контроля, ответственным за проведение мероприятия ведомственного контроля и представляется руководителю органа ведомственного контроля или иному уполномоченному руководителем ведомственного контроля лиц для утверждения.</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Акт проверки подлежит утверждению в течение двух рабочих дней.</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 xml:space="preserve">14. В акте проверки указываются: </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а) дата, время и место составления акта проверки;</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б) наименование органа ведомственного контроля;</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в) дата и номер распоряжения органа ведомственного контроля, на основании которого проводилась проверка;</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г) фамилии, имена, отчества и должности должностных лиц, проводивших проверку;</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д) наименование, ИНН и адрес местонахождения заказчика;</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е) дата, время, продолжительность и место проведения проверки;</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ж) сведения о результатах проверки, в том числе о выявленных нарушениях требований законодательства о контрактной системе в сфере закупок со ссылкой на конкретные нормы законодательства о контрактной системе в сере закупок, об их характере и о лицах, допустивших указанные нарушения;</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з) сведения об ознакомлении или отказе в ознакомлении с актом проверки руководителя, иного должностного лица заказчика, о наличии их подписей или об отказе от совершения подписи;</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и) подпись должностных лиц, проводивших проверку.</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15. Акт проверки вручается заказчику, в отношении которого проводилась проверка, в течение двух рабочих дней со дня его утверждения под расписку об ознакомлении либо об отказе в ознакомлении с актом проверки.</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16. В случае несогласия с фактами, выводами и предложениями, изложенными в акте проверки, заказчик вправе в течение пяти рабочих дней со дня вручения (получения) акта проверки представить письменные замечания (возражения, пояснения) в отношении акта проверки в целом или его отдельных положений с приложением документов (заверенных копий документов), подтверждающих обоснованность таких замечаний (возражений, пояснений).</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17. Орган ведомственного контроля в течение пяти рабочих дней со дня получения замечаний (возражений, пояснений) по акту проверки организует их рассмотрение.</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О времени и месте рассмотрения замечаний (возражений, пояснений) заказчик уведомляется органом ведомственного контроля за три рабочих дня до дня рассмотрения замечаний (возражений, пояснений). Если руководитель, иное должностное лицо заказчика не явился на рассмотрение замечаний (возражений, пояснений), замечания (возражения, пояснения) рассматриваются в его отсутствие.</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18. при выявлении нарушений по результатам мероприятия ведомственного контроля должностными лицами, уполномоченными на проведение мероприятий ведомственного контроля, наряду с актом проверки, указанным в п. 13 настоящего Порядка, разрабатывается и утверждается план устранения выявленных нарушений и принимаются меры по контролю за устранением выявленных нарушений.</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В плане указывается:</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 наименование органа ведомственного контроля;</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-сведения об акте проверки, на основании которого выдается предписание, с указанием должностных лиц, осуществляющих проверку;</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 наименование заказчика;</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 перечень выявленных нарушений и действий, направленных на устранение этих нарушений;</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-сроки выполнения плана;</w:t>
      </w:r>
    </w:p>
    <w:p w:rsidR="00486FED" w:rsidRPr="00150B80" w:rsidRDefault="00486FED" w:rsidP="00150B80">
      <w:pPr>
        <w:spacing w:line="240" w:lineRule="auto"/>
        <w:jc w:val="both"/>
        <w:rPr>
          <w:rFonts w:ascii="Times New Roman" w:hAnsi="Times New Roman" w:cs="Times New Roman"/>
          <w:sz w:val="28"/>
          <w:szCs w:val="28"/>
        </w:rPr>
      </w:pPr>
      <w:r w:rsidRPr="00150B80">
        <w:rPr>
          <w:rFonts w:ascii="Times New Roman" w:hAnsi="Times New Roman" w:cs="Times New Roman"/>
          <w:sz w:val="28"/>
          <w:szCs w:val="28"/>
        </w:rPr>
        <w:tab/>
        <w:t>- сроки выполнения плана;</w:t>
      </w:r>
    </w:p>
    <w:p w:rsidR="00486FED" w:rsidRPr="00150B80" w:rsidRDefault="00486FED" w:rsidP="00150B80">
      <w:pPr>
        <w:spacing w:line="240" w:lineRule="auto"/>
        <w:ind w:firstLine="708"/>
        <w:jc w:val="both"/>
        <w:rPr>
          <w:rFonts w:ascii="Times New Roman" w:hAnsi="Times New Roman" w:cs="Times New Roman"/>
          <w:sz w:val="28"/>
          <w:szCs w:val="28"/>
        </w:rPr>
      </w:pPr>
      <w:r w:rsidRPr="00150B80">
        <w:rPr>
          <w:rFonts w:ascii="Times New Roman" w:hAnsi="Times New Roman" w:cs="Times New Roman"/>
          <w:sz w:val="28"/>
          <w:szCs w:val="28"/>
        </w:rPr>
        <w:t>- сроки, в течение которых в орган ведомственного контроля от заказчика должно поступить письменная информация и подтверждение о выполнении плана.</w:t>
      </w:r>
    </w:p>
    <w:p w:rsidR="00486FED" w:rsidRPr="00150B80" w:rsidRDefault="00486FED" w:rsidP="00150B80">
      <w:pPr>
        <w:spacing w:line="240" w:lineRule="auto"/>
        <w:ind w:firstLine="708"/>
        <w:jc w:val="both"/>
        <w:rPr>
          <w:rFonts w:ascii="Times New Roman" w:hAnsi="Times New Roman" w:cs="Times New Roman"/>
          <w:sz w:val="28"/>
          <w:szCs w:val="28"/>
        </w:rPr>
      </w:pPr>
      <w:r w:rsidRPr="00150B80">
        <w:rPr>
          <w:rFonts w:ascii="Times New Roman" w:hAnsi="Times New Roman" w:cs="Times New Roman"/>
          <w:sz w:val="28"/>
          <w:szCs w:val="28"/>
        </w:rPr>
        <w:t>19. План направляется заказчику в течение 15 рабочих дней со дня утверждения акта проверки почтовым отправлением с уведомлением о вручении или иным доступным способом.</w:t>
      </w:r>
    </w:p>
    <w:p w:rsidR="00486FED" w:rsidRPr="00150B80" w:rsidRDefault="00486FED" w:rsidP="00150B80">
      <w:pPr>
        <w:spacing w:line="240" w:lineRule="auto"/>
        <w:ind w:firstLine="708"/>
        <w:jc w:val="both"/>
        <w:rPr>
          <w:rFonts w:ascii="Times New Roman" w:hAnsi="Times New Roman" w:cs="Times New Roman"/>
          <w:sz w:val="28"/>
          <w:szCs w:val="28"/>
        </w:rPr>
      </w:pPr>
      <w:r w:rsidRPr="00150B80">
        <w:rPr>
          <w:rFonts w:ascii="Times New Roman" w:hAnsi="Times New Roman" w:cs="Times New Roman"/>
          <w:sz w:val="28"/>
          <w:szCs w:val="28"/>
        </w:rPr>
        <w:t>20. В случае выявления по результатам проверок действий (бездействия), содержащих признаки административного правонарушения, материалы проверки в течении пяти рабочих дней подлежат направлению в соответствующий федеральный орган исполнительной власти, уполномоченный на осуществление контроля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xml:space="preserve"> а в случае выявления действий </w:t>
      </w:r>
      <w:r w:rsidRPr="00150B80">
        <w:rPr>
          <w:rFonts w:ascii="Times New Roman" w:hAnsi="Times New Roman" w:cs="Times New Roman"/>
          <w:sz w:val="28"/>
          <w:szCs w:val="28"/>
        </w:rPr>
        <w:t>бездействия), содержащих признаки состава уголовного преступления – в правоохранительные органы.</w:t>
      </w:r>
    </w:p>
    <w:p w:rsidR="00486FED" w:rsidRPr="00150B80" w:rsidRDefault="00486FED" w:rsidP="00150B80">
      <w:pPr>
        <w:spacing w:line="240" w:lineRule="auto"/>
        <w:ind w:firstLine="708"/>
        <w:jc w:val="both"/>
        <w:rPr>
          <w:rFonts w:ascii="Times New Roman" w:hAnsi="Times New Roman" w:cs="Times New Roman"/>
          <w:sz w:val="28"/>
          <w:szCs w:val="28"/>
        </w:rPr>
      </w:pPr>
      <w:r w:rsidRPr="00150B80">
        <w:rPr>
          <w:rFonts w:ascii="Times New Roman" w:hAnsi="Times New Roman" w:cs="Times New Roman"/>
          <w:sz w:val="28"/>
          <w:szCs w:val="28"/>
        </w:rPr>
        <w:t>21. Материалы проверки, в том числе план устранения выявленных нарушений, указанный в п. 16 настоящего Порядка, а также иные документы и информация, полученные (разработанные) в ходе проверки, хранятся органом ведомственного контроля не менее трех лет.</w:t>
      </w: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Default="00486FED" w:rsidP="00CC1327">
      <w:pPr>
        <w:tabs>
          <w:tab w:val="left" w:pos="1410"/>
        </w:tabs>
        <w:spacing w:after="0" w:line="240" w:lineRule="auto"/>
        <w:rPr>
          <w:rFonts w:ascii="Times New Roman" w:hAnsi="Times New Roman" w:cs="Times New Roman"/>
          <w:sz w:val="28"/>
          <w:szCs w:val="28"/>
        </w:rPr>
      </w:pPr>
    </w:p>
    <w:p w:rsidR="00486FED" w:rsidRPr="00244426" w:rsidRDefault="00486FED" w:rsidP="00345B87">
      <w:pPr>
        <w:pStyle w:val="ConsPlusNormal"/>
        <w:ind w:firstLine="540"/>
        <w:jc w:val="center"/>
        <w:rPr>
          <w:rFonts w:ascii="Times New Roman" w:hAnsi="Times New Roman" w:cs="Times New Roman"/>
          <w:b/>
          <w:bCs/>
          <w:sz w:val="28"/>
          <w:szCs w:val="28"/>
        </w:rPr>
      </w:pPr>
      <w:r w:rsidRPr="00244426">
        <w:rPr>
          <w:rFonts w:ascii="Times New Roman" w:hAnsi="Times New Roman" w:cs="Times New Roman"/>
          <w:b/>
          <w:bCs/>
          <w:sz w:val="28"/>
          <w:szCs w:val="28"/>
        </w:rPr>
        <w:t>ЗАКЛЮЧЕНИЕ</w:t>
      </w:r>
    </w:p>
    <w:p w:rsidR="00486FED" w:rsidRPr="00244426" w:rsidRDefault="00486FED" w:rsidP="00345B87">
      <w:pPr>
        <w:pStyle w:val="ConsPlusNormal"/>
        <w:ind w:firstLine="540"/>
        <w:jc w:val="center"/>
        <w:rPr>
          <w:rFonts w:ascii="Times New Roman" w:hAnsi="Times New Roman" w:cs="Times New Roman"/>
          <w:b/>
          <w:bCs/>
          <w:sz w:val="28"/>
          <w:szCs w:val="28"/>
        </w:rPr>
      </w:pPr>
      <w:r w:rsidRPr="00244426">
        <w:rPr>
          <w:rFonts w:ascii="Times New Roman" w:hAnsi="Times New Roman" w:cs="Times New Roman"/>
          <w:b/>
          <w:bCs/>
          <w:sz w:val="28"/>
          <w:szCs w:val="28"/>
        </w:rPr>
        <w:t>о результатах проверки на наличие коррупционных</w:t>
      </w:r>
    </w:p>
    <w:p w:rsidR="00486FED" w:rsidRPr="00244426" w:rsidRDefault="00486FED" w:rsidP="00345B87">
      <w:pPr>
        <w:jc w:val="both"/>
        <w:rPr>
          <w:rFonts w:ascii="Times New Roman" w:hAnsi="Times New Roman" w:cs="Times New Roman"/>
          <w:color w:val="000000"/>
          <w:sz w:val="28"/>
          <w:szCs w:val="28"/>
          <w:lang w:eastAsia="en-US"/>
        </w:rPr>
      </w:pPr>
      <w:r w:rsidRPr="00244426">
        <w:rPr>
          <w:rFonts w:ascii="Times New Roman" w:hAnsi="Times New Roman" w:cs="Times New Roman"/>
          <w:sz w:val="28"/>
          <w:szCs w:val="28"/>
        </w:rPr>
        <w:t xml:space="preserve">факторов в проекте постановления главы администрации «Об утверждении </w:t>
      </w:r>
      <w:r>
        <w:rPr>
          <w:rFonts w:ascii="Times New Roman" w:hAnsi="Times New Roman" w:cs="Times New Roman"/>
          <w:sz w:val="28"/>
          <w:szCs w:val="28"/>
        </w:rPr>
        <w:t>Порядка осуществления ведомственного контроля в сфере закупок товаров, работ, услуг для обеспечения муниципальных нужд</w:t>
      </w:r>
    </w:p>
    <w:p w:rsidR="00486FED" w:rsidRPr="00244426" w:rsidRDefault="00486FED" w:rsidP="00345B87">
      <w:pPr>
        <w:pStyle w:val="2"/>
        <w:tabs>
          <w:tab w:val="left" w:pos="6663"/>
        </w:tabs>
        <w:jc w:val="center"/>
        <w:rPr>
          <w:b/>
          <w:bCs/>
          <w:sz w:val="28"/>
          <w:szCs w:val="28"/>
        </w:rPr>
      </w:pPr>
    </w:p>
    <w:p w:rsidR="00486FED" w:rsidRPr="00244426" w:rsidRDefault="00486FED" w:rsidP="00345B87">
      <w:pPr>
        <w:spacing w:line="240" w:lineRule="auto"/>
        <w:jc w:val="both"/>
        <w:rPr>
          <w:rFonts w:ascii="Times New Roman" w:hAnsi="Times New Roman" w:cs="Times New Roman"/>
          <w:color w:val="FF0000"/>
          <w:sz w:val="28"/>
          <w:szCs w:val="28"/>
        </w:rPr>
      </w:pPr>
    </w:p>
    <w:p w:rsidR="00486FED" w:rsidRPr="00244426" w:rsidRDefault="00486FED" w:rsidP="00345B87">
      <w:pPr>
        <w:pStyle w:val="ConsPlusNormal"/>
        <w:jc w:val="both"/>
        <w:rPr>
          <w:rFonts w:ascii="Times New Roman" w:hAnsi="Times New Roman" w:cs="Times New Roman"/>
          <w:sz w:val="28"/>
          <w:szCs w:val="28"/>
        </w:rPr>
      </w:pPr>
      <w:r w:rsidRPr="00244426">
        <w:rPr>
          <w:rFonts w:ascii="Times New Roman" w:hAnsi="Times New Roman" w:cs="Times New Roman"/>
          <w:sz w:val="28"/>
          <w:szCs w:val="28"/>
        </w:rPr>
        <w:t xml:space="preserve">с. Черноярово                                                                 </w:t>
      </w:r>
      <w:r>
        <w:rPr>
          <w:rFonts w:ascii="Times New Roman" w:hAnsi="Times New Roman" w:cs="Times New Roman"/>
          <w:sz w:val="28"/>
          <w:szCs w:val="28"/>
        </w:rPr>
        <w:t>1  апреля</w:t>
      </w:r>
      <w:r w:rsidRPr="00244426">
        <w:rPr>
          <w:rFonts w:ascii="Times New Roman" w:hAnsi="Times New Roman" w:cs="Times New Roman"/>
          <w:sz w:val="28"/>
          <w:szCs w:val="28"/>
        </w:rPr>
        <w:t xml:space="preserve">   2021 года</w:t>
      </w:r>
    </w:p>
    <w:p w:rsidR="00486FED" w:rsidRPr="00244426" w:rsidRDefault="00486FED" w:rsidP="00345B87">
      <w:pPr>
        <w:pStyle w:val="ConsPlusNormal"/>
        <w:ind w:firstLine="540"/>
        <w:jc w:val="both"/>
        <w:rPr>
          <w:rFonts w:ascii="Times New Roman" w:hAnsi="Times New Roman" w:cs="Times New Roman"/>
          <w:color w:val="FF0000"/>
          <w:sz w:val="28"/>
          <w:szCs w:val="28"/>
        </w:rPr>
      </w:pPr>
      <w:r w:rsidRPr="00244426">
        <w:rPr>
          <w:rFonts w:ascii="Times New Roman" w:hAnsi="Times New Roman" w:cs="Times New Roman"/>
          <w:color w:val="FF0000"/>
          <w:sz w:val="28"/>
          <w:szCs w:val="28"/>
        </w:rPr>
        <w:t xml:space="preserve">                                                       </w:t>
      </w:r>
    </w:p>
    <w:p w:rsidR="00486FED" w:rsidRPr="00244426" w:rsidRDefault="00486FED" w:rsidP="00345B87">
      <w:pPr>
        <w:spacing w:line="240" w:lineRule="auto"/>
        <w:ind w:firstLine="540"/>
        <w:jc w:val="both"/>
        <w:rPr>
          <w:rFonts w:ascii="Times New Roman" w:hAnsi="Times New Roman" w:cs="Times New Roman"/>
          <w:sz w:val="28"/>
          <w:szCs w:val="28"/>
        </w:rPr>
      </w:pPr>
      <w:r w:rsidRPr="00244426">
        <w:rPr>
          <w:rFonts w:ascii="Times New Roman" w:hAnsi="Times New Roman" w:cs="Times New Roman"/>
          <w:sz w:val="28"/>
          <w:szCs w:val="28"/>
        </w:rPr>
        <w:t>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 утвержденного Решением Совета депутатов муниципального образования Чернояровский  сельсовет от 11.09.2009 г. № 140-рс</w:t>
      </w:r>
    </w:p>
    <w:p w:rsidR="00486FED" w:rsidRPr="00244426" w:rsidRDefault="00486FED" w:rsidP="00345B87">
      <w:pPr>
        <w:autoSpaceDE w:val="0"/>
        <w:autoSpaceDN w:val="0"/>
        <w:adjustRightInd w:val="0"/>
        <w:spacing w:line="240" w:lineRule="auto"/>
        <w:ind w:firstLine="540"/>
        <w:jc w:val="both"/>
        <w:rPr>
          <w:rFonts w:ascii="Times New Roman" w:hAnsi="Times New Roman" w:cs="Times New Roman"/>
          <w:b/>
          <w:bCs/>
          <w:sz w:val="28"/>
          <w:szCs w:val="28"/>
        </w:rPr>
      </w:pPr>
      <w:r w:rsidRPr="00244426">
        <w:rPr>
          <w:rFonts w:ascii="Times New Roman" w:hAnsi="Times New Roman" w:cs="Times New Roman"/>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486FED" w:rsidRPr="00244426" w:rsidRDefault="00486FED" w:rsidP="00345B87">
      <w:pPr>
        <w:autoSpaceDE w:val="0"/>
        <w:autoSpaceDN w:val="0"/>
        <w:adjustRightInd w:val="0"/>
        <w:spacing w:line="240" w:lineRule="auto"/>
        <w:ind w:firstLine="540"/>
        <w:jc w:val="both"/>
        <w:rPr>
          <w:rFonts w:ascii="Times New Roman" w:hAnsi="Times New Roman" w:cs="Times New Roman"/>
          <w:sz w:val="28"/>
          <w:szCs w:val="28"/>
        </w:rPr>
      </w:pPr>
      <w:r w:rsidRPr="00244426">
        <w:rPr>
          <w:rFonts w:ascii="Times New Roman" w:hAnsi="Times New Roman" w:cs="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244426">
        <w:rPr>
          <w:rFonts w:ascii="Times New Roman" w:hAnsi="Times New Roman" w:cs="Times New Roman"/>
          <w:b/>
          <w:bCs/>
          <w:sz w:val="28"/>
          <w:szCs w:val="28"/>
        </w:rPr>
        <w:t>в ходе изучения не выявлено</w:t>
      </w:r>
      <w:r w:rsidRPr="00244426">
        <w:rPr>
          <w:rFonts w:ascii="Times New Roman" w:hAnsi="Times New Roman" w:cs="Times New Roman"/>
          <w:sz w:val="28"/>
          <w:szCs w:val="28"/>
        </w:rPr>
        <w:t>;</w:t>
      </w:r>
    </w:p>
    <w:p w:rsidR="00486FED" w:rsidRPr="00244426" w:rsidRDefault="00486FED" w:rsidP="00345B87">
      <w:pPr>
        <w:pStyle w:val="ConsPlusNormal"/>
        <w:ind w:firstLine="540"/>
        <w:jc w:val="both"/>
        <w:rPr>
          <w:rFonts w:ascii="Times New Roman" w:hAnsi="Times New Roman" w:cs="Times New Roman"/>
          <w:sz w:val="28"/>
          <w:szCs w:val="28"/>
        </w:rPr>
      </w:pPr>
      <w:r w:rsidRPr="00244426">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244426">
        <w:rPr>
          <w:rFonts w:ascii="Times New Roman" w:hAnsi="Times New Roman" w:cs="Times New Roman"/>
          <w:b/>
          <w:bCs/>
          <w:sz w:val="28"/>
          <w:szCs w:val="28"/>
        </w:rPr>
        <w:t>в ходе изучения не выявлено</w:t>
      </w:r>
      <w:r w:rsidRPr="00244426">
        <w:rPr>
          <w:rFonts w:ascii="Times New Roman" w:hAnsi="Times New Roman" w:cs="Times New Roman"/>
          <w:sz w:val="28"/>
          <w:szCs w:val="28"/>
        </w:rPr>
        <w:t>;</w:t>
      </w:r>
    </w:p>
    <w:p w:rsidR="00486FED" w:rsidRPr="00244426" w:rsidRDefault="00486FED" w:rsidP="00345B87">
      <w:pPr>
        <w:autoSpaceDE w:val="0"/>
        <w:autoSpaceDN w:val="0"/>
        <w:adjustRightInd w:val="0"/>
        <w:spacing w:line="240" w:lineRule="auto"/>
        <w:ind w:firstLine="540"/>
        <w:jc w:val="both"/>
        <w:rPr>
          <w:rFonts w:ascii="Times New Roman" w:hAnsi="Times New Roman" w:cs="Times New Roman"/>
          <w:sz w:val="28"/>
          <w:szCs w:val="28"/>
        </w:rPr>
      </w:pPr>
      <w:r w:rsidRPr="00244426">
        <w:rPr>
          <w:rFonts w:ascii="Times New Roman" w:hAnsi="Times New Roman" w:cs="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244426">
        <w:rPr>
          <w:rFonts w:ascii="Times New Roman" w:hAnsi="Times New Roman" w:cs="Times New Roman"/>
          <w:b/>
          <w:bCs/>
          <w:sz w:val="28"/>
          <w:szCs w:val="28"/>
        </w:rPr>
        <w:t>в ходе изучения не выявлено</w:t>
      </w:r>
      <w:r w:rsidRPr="00244426">
        <w:rPr>
          <w:rFonts w:ascii="Times New Roman" w:hAnsi="Times New Roman" w:cs="Times New Roman"/>
          <w:sz w:val="28"/>
          <w:szCs w:val="28"/>
        </w:rPr>
        <w:t>;</w:t>
      </w:r>
    </w:p>
    <w:p w:rsidR="00486FED" w:rsidRPr="00244426" w:rsidRDefault="00486FED" w:rsidP="00345B87">
      <w:pPr>
        <w:pStyle w:val="ConsPlusNormal"/>
        <w:ind w:firstLine="540"/>
        <w:jc w:val="both"/>
        <w:rPr>
          <w:rFonts w:ascii="Times New Roman" w:hAnsi="Times New Roman" w:cs="Times New Roman"/>
          <w:sz w:val="28"/>
          <w:szCs w:val="28"/>
        </w:rPr>
      </w:pPr>
      <w:r w:rsidRPr="00244426">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244426">
        <w:rPr>
          <w:rFonts w:ascii="Times New Roman" w:hAnsi="Times New Roman" w:cs="Times New Roman"/>
          <w:b/>
          <w:bCs/>
          <w:sz w:val="28"/>
          <w:szCs w:val="28"/>
        </w:rPr>
        <w:t>в ходе изучения не выявлено</w:t>
      </w:r>
      <w:r w:rsidRPr="00244426">
        <w:rPr>
          <w:rFonts w:ascii="Times New Roman" w:hAnsi="Times New Roman" w:cs="Times New Roman"/>
          <w:sz w:val="28"/>
          <w:szCs w:val="28"/>
        </w:rPr>
        <w:t>;</w:t>
      </w:r>
      <w:r w:rsidRPr="00244426">
        <w:rPr>
          <w:rFonts w:ascii="Times New Roman" w:hAnsi="Times New Roman" w:cs="Times New Roman"/>
          <w:b/>
          <w:bCs/>
          <w:sz w:val="28"/>
          <w:szCs w:val="28"/>
        </w:rPr>
        <w:t xml:space="preserve"> </w:t>
      </w:r>
    </w:p>
    <w:p w:rsidR="00486FED" w:rsidRPr="00244426" w:rsidRDefault="00486FED" w:rsidP="00345B87">
      <w:pPr>
        <w:pStyle w:val="ConsPlusNormal"/>
        <w:ind w:firstLine="540"/>
        <w:jc w:val="both"/>
        <w:rPr>
          <w:rFonts w:ascii="Times New Roman" w:hAnsi="Times New Roman" w:cs="Times New Roman"/>
          <w:sz w:val="28"/>
          <w:szCs w:val="28"/>
        </w:rPr>
      </w:pPr>
      <w:r w:rsidRPr="00244426">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244426">
        <w:rPr>
          <w:rFonts w:ascii="Times New Roman" w:hAnsi="Times New Roman" w:cs="Times New Roman"/>
          <w:b/>
          <w:bCs/>
          <w:sz w:val="28"/>
          <w:szCs w:val="28"/>
        </w:rPr>
        <w:t>в ходе изучения не выявлено</w:t>
      </w:r>
      <w:r w:rsidRPr="00244426">
        <w:rPr>
          <w:rFonts w:ascii="Times New Roman" w:hAnsi="Times New Roman" w:cs="Times New Roman"/>
          <w:sz w:val="28"/>
          <w:szCs w:val="28"/>
        </w:rPr>
        <w:t xml:space="preserve">;  </w:t>
      </w:r>
    </w:p>
    <w:p w:rsidR="00486FED" w:rsidRPr="00244426" w:rsidRDefault="00486FED" w:rsidP="00345B87">
      <w:pPr>
        <w:pStyle w:val="ConsPlusNormal"/>
        <w:ind w:firstLine="540"/>
        <w:jc w:val="both"/>
        <w:rPr>
          <w:rFonts w:ascii="Times New Roman" w:hAnsi="Times New Roman" w:cs="Times New Roman"/>
          <w:sz w:val="28"/>
          <w:szCs w:val="28"/>
        </w:rPr>
      </w:pPr>
      <w:r w:rsidRPr="00244426">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244426">
        <w:rPr>
          <w:rFonts w:ascii="Times New Roman" w:hAnsi="Times New Roman" w:cs="Times New Roman"/>
          <w:b/>
          <w:bCs/>
          <w:sz w:val="28"/>
          <w:szCs w:val="28"/>
        </w:rPr>
        <w:t>в ходе изучения не выявлено</w:t>
      </w:r>
      <w:r w:rsidRPr="00244426">
        <w:rPr>
          <w:rFonts w:ascii="Times New Roman" w:hAnsi="Times New Roman" w:cs="Times New Roman"/>
          <w:sz w:val="28"/>
          <w:szCs w:val="28"/>
        </w:rPr>
        <w:t>;</w:t>
      </w:r>
    </w:p>
    <w:p w:rsidR="00486FED" w:rsidRPr="00244426" w:rsidRDefault="00486FED" w:rsidP="00345B87">
      <w:pPr>
        <w:pStyle w:val="ConsPlusNormal"/>
        <w:ind w:firstLine="540"/>
        <w:jc w:val="both"/>
        <w:rPr>
          <w:rFonts w:ascii="Times New Roman" w:hAnsi="Times New Roman" w:cs="Times New Roman"/>
          <w:sz w:val="28"/>
          <w:szCs w:val="28"/>
        </w:rPr>
      </w:pPr>
      <w:r w:rsidRPr="00244426">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244426">
        <w:rPr>
          <w:rFonts w:ascii="Times New Roman" w:hAnsi="Times New Roman" w:cs="Times New Roman"/>
          <w:b/>
          <w:bCs/>
          <w:sz w:val="28"/>
          <w:szCs w:val="28"/>
        </w:rPr>
        <w:t>в ходе изучения проекта не установлено</w:t>
      </w:r>
      <w:r w:rsidRPr="00244426">
        <w:rPr>
          <w:rFonts w:ascii="Times New Roman" w:hAnsi="Times New Roman" w:cs="Times New Roman"/>
          <w:sz w:val="28"/>
          <w:szCs w:val="28"/>
        </w:rPr>
        <w:t xml:space="preserve">.  </w:t>
      </w:r>
    </w:p>
    <w:p w:rsidR="00486FED" w:rsidRPr="00244426" w:rsidRDefault="00486FED" w:rsidP="00345B87">
      <w:pPr>
        <w:pStyle w:val="ConsPlusNormal"/>
        <w:ind w:firstLine="540"/>
        <w:jc w:val="both"/>
        <w:rPr>
          <w:rFonts w:ascii="Times New Roman" w:hAnsi="Times New Roman" w:cs="Times New Roman"/>
          <w:sz w:val="28"/>
          <w:szCs w:val="28"/>
        </w:rPr>
      </w:pPr>
      <w:r w:rsidRPr="00244426">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sidRPr="00244426">
        <w:rPr>
          <w:rFonts w:ascii="Times New Roman" w:hAnsi="Times New Roman" w:cs="Times New Roman"/>
          <w:b/>
          <w:bCs/>
          <w:sz w:val="28"/>
          <w:szCs w:val="28"/>
        </w:rPr>
        <w:t>в ходе изучения не выявлено</w:t>
      </w:r>
      <w:r w:rsidRPr="00244426">
        <w:rPr>
          <w:rFonts w:ascii="Times New Roman" w:hAnsi="Times New Roman" w:cs="Times New Roman"/>
          <w:sz w:val="28"/>
          <w:szCs w:val="28"/>
        </w:rPr>
        <w:t xml:space="preserve">.  </w:t>
      </w:r>
    </w:p>
    <w:p w:rsidR="00486FED" w:rsidRPr="00244426" w:rsidRDefault="00486FED" w:rsidP="00345B87">
      <w:pPr>
        <w:spacing w:line="240" w:lineRule="auto"/>
        <w:ind w:firstLine="540"/>
        <w:jc w:val="both"/>
        <w:rPr>
          <w:rFonts w:ascii="Times New Roman" w:hAnsi="Times New Roman" w:cs="Times New Roman"/>
          <w:b/>
          <w:bCs/>
          <w:sz w:val="28"/>
          <w:szCs w:val="28"/>
        </w:rPr>
      </w:pPr>
      <w:r w:rsidRPr="00244426">
        <w:rPr>
          <w:rFonts w:ascii="Times New Roman" w:hAnsi="Times New Roman" w:cs="Times New Roman"/>
          <w:b/>
          <w:bCs/>
          <w:sz w:val="28"/>
          <w:szCs w:val="28"/>
        </w:rPr>
        <w:t>2) Положения, содержащие неопределенные, трудновыполнимые и (или) обременительные требования к гражданам и организациям:</w:t>
      </w:r>
    </w:p>
    <w:p w:rsidR="00486FED" w:rsidRPr="00244426" w:rsidRDefault="00486FED" w:rsidP="00345B87">
      <w:pPr>
        <w:spacing w:line="240" w:lineRule="auto"/>
        <w:ind w:firstLine="540"/>
        <w:jc w:val="both"/>
        <w:rPr>
          <w:rFonts w:ascii="Times New Roman" w:hAnsi="Times New Roman" w:cs="Times New Roman"/>
          <w:b/>
          <w:bCs/>
          <w:sz w:val="28"/>
          <w:szCs w:val="28"/>
        </w:rPr>
      </w:pPr>
      <w:r w:rsidRPr="00244426">
        <w:rPr>
          <w:rFonts w:ascii="Times New Roman" w:hAnsi="Times New Roman" w:cs="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244426">
        <w:rPr>
          <w:rFonts w:ascii="Times New Roman" w:hAnsi="Times New Roman" w:cs="Times New Roman"/>
          <w:b/>
          <w:bCs/>
          <w:sz w:val="28"/>
          <w:szCs w:val="28"/>
        </w:rPr>
        <w:t>в ходе изучения проекта не выявлено</w:t>
      </w:r>
      <w:r w:rsidRPr="00244426">
        <w:rPr>
          <w:rFonts w:ascii="Times New Roman" w:hAnsi="Times New Roman" w:cs="Times New Roman"/>
          <w:sz w:val="28"/>
          <w:szCs w:val="28"/>
        </w:rPr>
        <w:t>;</w:t>
      </w:r>
    </w:p>
    <w:p w:rsidR="00486FED" w:rsidRPr="00244426" w:rsidRDefault="00486FED" w:rsidP="00345B87">
      <w:pPr>
        <w:spacing w:line="240" w:lineRule="auto"/>
        <w:ind w:firstLine="540"/>
        <w:jc w:val="both"/>
        <w:rPr>
          <w:rFonts w:ascii="Times New Roman" w:hAnsi="Times New Roman" w:cs="Times New Roman"/>
          <w:b/>
          <w:bCs/>
          <w:sz w:val="28"/>
          <w:szCs w:val="28"/>
        </w:rPr>
      </w:pPr>
      <w:r w:rsidRPr="00244426">
        <w:rPr>
          <w:rFonts w:ascii="Times New Roman" w:hAnsi="Times New Roman" w:cs="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244426">
        <w:rPr>
          <w:rFonts w:ascii="Times New Roman" w:hAnsi="Times New Roman" w:cs="Times New Roman"/>
          <w:b/>
          <w:bCs/>
          <w:sz w:val="28"/>
          <w:szCs w:val="28"/>
        </w:rPr>
        <w:t>в ходе изучения не выявлено</w:t>
      </w:r>
      <w:r w:rsidRPr="00244426">
        <w:rPr>
          <w:rFonts w:ascii="Times New Roman" w:hAnsi="Times New Roman" w:cs="Times New Roman"/>
          <w:sz w:val="28"/>
          <w:szCs w:val="28"/>
        </w:rPr>
        <w:t>;</w:t>
      </w:r>
    </w:p>
    <w:p w:rsidR="00486FED" w:rsidRPr="00244426" w:rsidRDefault="00486FED" w:rsidP="00345B87">
      <w:pPr>
        <w:spacing w:line="240" w:lineRule="auto"/>
        <w:ind w:firstLine="540"/>
        <w:jc w:val="both"/>
        <w:rPr>
          <w:rFonts w:ascii="Times New Roman" w:hAnsi="Times New Roman" w:cs="Times New Roman"/>
          <w:sz w:val="28"/>
          <w:szCs w:val="28"/>
        </w:rPr>
      </w:pPr>
      <w:r w:rsidRPr="00244426">
        <w:rPr>
          <w:rFonts w:ascii="Times New Roman" w:hAnsi="Times New Roman" w:cs="Times New Roman"/>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244426">
        <w:rPr>
          <w:rFonts w:ascii="Times New Roman" w:hAnsi="Times New Roman" w:cs="Times New Roman"/>
          <w:b/>
          <w:bCs/>
          <w:sz w:val="28"/>
          <w:szCs w:val="28"/>
        </w:rPr>
        <w:t>в ходе изучения не выявлено</w:t>
      </w:r>
      <w:r w:rsidRPr="00244426">
        <w:rPr>
          <w:rFonts w:ascii="Times New Roman" w:hAnsi="Times New Roman" w:cs="Times New Roman"/>
          <w:sz w:val="28"/>
          <w:szCs w:val="28"/>
        </w:rPr>
        <w:t>.</w:t>
      </w:r>
    </w:p>
    <w:p w:rsidR="00486FED" w:rsidRPr="00244426" w:rsidRDefault="00486FED" w:rsidP="00345B87">
      <w:pPr>
        <w:autoSpaceDE w:val="0"/>
        <w:autoSpaceDN w:val="0"/>
        <w:adjustRightInd w:val="0"/>
        <w:spacing w:line="240" w:lineRule="auto"/>
        <w:jc w:val="both"/>
        <w:rPr>
          <w:rFonts w:ascii="Times New Roman" w:hAnsi="Times New Roman" w:cs="Times New Roman"/>
          <w:sz w:val="28"/>
          <w:szCs w:val="28"/>
        </w:rPr>
      </w:pPr>
      <w:r w:rsidRPr="00244426">
        <w:rPr>
          <w:rFonts w:ascii="Times New Roman" w:hAnsi="Times New Roman" w:cs="Times New Roman"/>
        </w:rPr>
        <w:t xml:space="preserve"> </w:t>
      </w:r>
    </w:p>
    <w:p w:rsidR="00486FED" w:rsidRPr="00244426" w:rsidRDefault="00486FED" w:rsidP="00345B87">
      <w:pPr>
        <w:spacing w:line="240" w:lineRule="auto"/>
        <w:jc w:val="both"/>
        <w:rPr>
          <w:rFonts w:ascii="Times New Roman" w:hAnsi="Times New Roman" w:cs="Times New Roman"/>
          <w:sz w:val="28"/>
          <w:szCs w:val="28"/>
        </w:rPr>
      </w:pPr>
      <w:r w:rsidRPr="00244426">
        <w:rPr>
          <w:rFonts w:ascii="Times New Roman" w:hAnsi="Times New Roman" w:cs="Times New Roman"/>
          <w:sz w:val="28"/>
          <w:szCs w:val="28"/>
        </w:rPr>
        <w:t>Специалист  администрации                                             Ю.Н. Ковалевская</w:t>
      </w:r>
    </w:p>
    <w:p w:rsidR="00486FED" w:rsidRPr="00244426" w:rsidRDefault="00486FED" w:rsidP="00345B87">
      <w:pPr>
        <w:spacing w:line="240" w:lineRule="auto"/>
        <w:jc w:val="both"/>
        <w:rPr>
          <w:rFonts w:ascii="Times New Roman" w:hAnsi="Times New Roman" w:cs="Times New Roman"/>
          <w:sz w:val="28"/>
          <w:szCs w:val="28"/>
        </w:rPr>
      </w:pPr>
    </w:p>
    <w:p w:rsidR="00486FED" w:rsidRPr="00244426" w:rsidRDefault="00486FED" w:rsidP="00345B87">
      <w:pPr>
        <w:spacing w:line="240" w:lineRule="auto"/>
        <w:jc w:val="both"/>
        <w:rPr>
          <w:rFonts w:ascii="Times New Roman" w:hAnsi="Times New Roman" w:cs="Times New Roman"/>
          <w:sz w:val="28"/>
          <w:szCs w:val="28"/>
        </w:rPr>
      </w:pPr>
    </w:p>
    <w:p w:rsidR="00486FED" w:rsidRPr="00244426" w:rsidRDefault="00486FED" w:rsidP="00345B87">
      <w:pPr>
        <w:spacing w:line="240" w:lineRule="auto"/>
        <w:jc w:val="both"/>
        <w:rPr>
          <w:rFonts w:ascii="Times New Roman" w:hAnsi="Times New Roman" w:cs="Times New Roman"/>
          <w:sz w:val="28"/>
          <w:szCs w:val="28"/>
        </w:rPr>
      </w:pPr>
      <w:r w:rsidRPr="00244426">
        <w:rPr>
          <w:rFonts w:ascii="Times New Roman" w:hAnsi="Times New Roman" w:cs="Times New Roman"/>
          <w:sz w:val="28"/>
          <w:szCs w:val="28"/>
        </w:rPr>
        <w:t>«Согласен»</w:t>
      </w:r>
    </w:p>
    <w:p w:rsidR="00486FED" w:rsidRPr="00244426" w:rsidRDefault="00486FED" w:rsidP="00345B87">
      <w:pPr>
        <w:spacing w:line="240" w:lineRule="auto"/>
        <w:jc w:val="both"/>
        <w:rPr>
          <w:rFonts w:ascii="Times New Roman" w:hAnsi="Times New Roman" w:cs="Times New Roman"/>
          <w:sz w:val="28"/>
          <w:szCs w:val="28"/>
        </w:rPr>
      </w:pPr>
      <w:r w:rsidRPr="00244426">
        <w:rPr>
          <w:rFonts w:ascii="Times New Roman" w:hAnsi="Times New Roman" w:cs="Times New Roman"/>
          <w:sz w:val="28"/>
          <w:szCs w:val="28"/>
        </w:rPr>
        <w:t>Глава муниципального образования</w:t>
      </w:r>
    </w:p>
    <w:p w:rsidR="00486FED" w:rsidRPr="00244426" w:rsidRDefault="00486FED" w:rsidP="00345B87">
      <w:pPr>
        <w:spacing w:line="240" w:lineRule="auto"/>
        <w:jc w:val="both"/>
        <w:rPr>
          <w:rFonts w:ascii="Times New Roman" w:hAnsi="Times New Roman" w:cs="Times New Roman"/>
          <w:sz w:val="24"/>
          <w:szCs w:val="24"/>
        </w:rPr>
      </w:pPr>
      <w:r w:rsidRPr="00244426">
        <w:rPr>
          <w:rFonts w:ascii="Times New Roman" w:hAnsi="Times New Roman" w:cs="Times New Roman"/>
          <w:sz w:val="28"/>
          <w:szCs w:val="28"/>
        </w:rPr>
        <w:t>Чернояровский  сельсовет                                                Ю.Н. Зленко</w:t>
      </w:r>
    </w:p>
    <w:p w:rsidR="00486FED" w:rsidRPr="00CC1327" w:rsidRDefault="00486FED" w:rsidP="00CC1327">
      <w:pPr>
        <w:tabs>
          <w:tab w:val="left" w:pos="1410"/>
        </w:tabs>
        <w:spacing w:after="0" w:line="240" w:lineRule="auto"/>
        <w:rPr>
          <w:rFonts w:ascii="Times New Roman" w:hAnsi="Times New Roman" w:cs="Times New Roman"/>
          <w:sz w:val="28"/>
          <w:szCs w:val="28"/>
        </w:rPr>
      </w:pPr>
    </w:p>
    <w:sectPr w:rsidR="00486FED" w:rsidRPr="00CC1327" w:rsidSect="00DD1D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723"/>
    <w:multiLevelType w:val="hybridMultilevel"/>
    <w:tmpl w:val="40D0DF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88A"/>
    <w:rsid w:val="00051647"/>
    <w:rsid w:val="000F3359"/>
    <w:rsid w:val="0013788A"/>
    <w:rsid w:val="00150B80"/>
    <w:rsid w:val="00244426"/>
    <w:rsid w:val="00345B87"/>
    <w:rsid w:val="003A79EC"/>
    <w:rsid w:val="00402AE1"/>
    <w:rsid w:val="00486FED"/>
    <w:rsid w:val="004E613C"/>
    <w:rsid w:val="00506706"/>
    <w:rsid w:val="00565F32"/>
    <w:rsid w:val="00611E1F"/>
    <w:rsid w:val="00612871"/>
    <w:rsid w:val="00690FD5"/>
    <w:rsid w:val="006E46D9"/>
    <w:rsid w:val="0082223F"/>
    <w:rsid w:val="00846B1A"/>
    <w:rsid w:val="008D3370"/>
    <w:rsid w:val="008E6FBA"/>
    <w:rsid w:val="00936869"/>
    <w:rsid w:val="00A057C6"/>
    <w:rsid w:val="00B36020"/>
    <w:rsid w:val="00BD0B6C"/>
    <w:rsid w:val="00C97477"/>
    <w:rsid w:val="00CC1327"/>
    <w:rsid w:val="00D91BB0"/>
    <w:rsid w:val="00DD1D3B"/>
    <w:rsid w:val="00DD434C"/>
    <w:rsid w:val="00E15643"/>
    <w:rsid w:val="00FA7439"/>
    <w:rsid w:val="00FE7627"/>
    <w:rsid w:val="00FF6E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327"/>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CC1327"/>
    <w:pPr>
      <w:widowControl w:val="0"/>
      <w:autoSpaceDE w:val="0"/>
      <w:autoSpaceDN w:val="0"/>
    </w:pPr>
    <w:rPr>
      <w:rFonts w:eastAsia="Times New Roman" w:cs="Calibri"/>
    </w:rPr>
  </w:style>
  <w:style w:type="paragraph" w:customStyle="1" w:styleId="ConsPlusNonformat">
    <w:name w:val="ConsPlusNonformat"/>
    <w:uiPriority w:val="99"/>
    <w:rsid w:val="00CC1327"/>
    <w:pPr>
      <w:widowControl w:val="0"/>
      <w:autoSpaceDE w:val="0"/>
      <w:autoSpaceDN w:val="0"/>
    </w:pPr>
    <w:rPr>
      <w:rFonts w:ascii="Courier New" w:eastAsia="Times New Roman" w:hAnsi="Courier New" w:cs="Courier New"/>
      <w:sz w:val="20"/>
      <w:szCs w:val="20"/>
    </w:rPr>
  </w:style>
  <w:style w:type="paragraph" w:styleId="Header">
    <w:name w:val="header"/>
    <w:basedOn w:val="Normal"/>
    <w:link w:val="HeaderChar"/>
    <w:uiPriority w:val="99"/>
    <w:rsid w:val="00CC1327"/>
    <w:pPr>
      <w:tabs>
        <w:tab w:val="center" w:pos="4677"/>
        <w:tab w:val="right" w:pos="9355"/>
      </w:tabs>
      <w:spacing w:after="0" w:line="240" w:lineRule="auto"/>
    </w:pPr>
    <w:rPr>
      <w:rFonts w:eastAsia="Calibri"/>
      <w:lang w:eastAsia="en-US"/>
    </w:rPr>
  </w:style>
  <w:style w:type="character" w:customStyle="1" w:styleId="HeaderChar">
    <w:name w:val="Header Char"/>
    <w:basedOn w:val="DefaultParagraphFont"/>
    <w:link w:val="Header"/>
    <w:uiPriority w:val="99"/>
    <w:locked/>
    <w:rsid w:val="00CC1327"/>
    <w:rPr>
      <w:rFonts w:ascii="Calibri" w:hAnsi="Calibri" w:cs="Calibri"/>
    </w:rPr>
  </w:style>
  <w:style w:type="character" w:customStyle="1" w:styleId="11">
    <w:name w:val="Гиперссылка11"/>
    <w:basedOn w:val="DefaultParagraphFont"/>
    <w:uiPriority w:val="99"/>
    <w:rsid w:val="00CC1327"/>
    <w:rPr>
      <w:color w:val="0000FF"/>
      <w:u w:val="single"/>
    </w:rPr>
  </w:style>
  <w:style w:type="table" w:customStyle="1" w:styleId="-151">
    <w:name w:val="Таблица-сетка 1 светлая — акцент 51"/>
    <w:uiPriority w:val="99"/>
    <w:rsid w:val="00CC1327"/>
    <w:rPr>
      <w:rFonts w:eastAsia="Times New Roman" w:cs="Calibri"/>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style>
  <w:style w:type="character" w:styleId="Hyperlink">
    <w:name w:val="Hyperlink"/>
    <w:basedOn w:val="DefaultParagraphFont"/>
    <w:uiPriority w:val="99"/>
    <w:rsid w:val="00CC1327"/>
    <w:rPr>
      <w:color w:val="auto"/>
      <w:u w:val="single"/>
    </w:rPr>
  </w:style>
  <w:style w:type="paragraph" w:styleId="ListParagraph">
    <w:name w:val="List Paragraph"/>
    <w:basedOn w:val="Normal"/>
    <w:uiPriority w:val="99"/>
    <w:qFormat/>
    <w:rsid w:val="00CC1327"/>
    <w:pPr>
      <w:ind w:left="720"/>
    </w:pPr>
  </w:style>
  <w:style w:type="paragraph" w:customStyle="1" w:styleId="2">
    <w:name w:val="Обычный2"/>
    <w:uiPriority w:val="99"/>
    <w:rsid w:val="00345B87"/>
    <w:pPr>
      <w:widowControl w:val="0"/>
    </w:pPr>
    <w:rPr>
      <w:rFonts w:cs="Calibri"/>
      <w:sz w:val="20"/>
      <w:szCs w:val="20"/>
    </w:rPr>
  </w:style>
  <w:style w:type="character" w:customStyle="1" w:styleId="ConsPlusNormal0">
    <w:name w:val="ConsPlusNormal Знак"/>
    <w:basedOn w:val="DefaultParagraphFont"/>
    <w:link w:val="ConsPlusNormal"/>
    <w:uiPriority w:val="99"/>
    <w:locked/>
    <w:rsid w:val="00345B87"/>
    <w:rPr>
      <w:rFonts w:eastAsia="Times New Roman"/>
      <w:sz w:val="22"/>
      <w:szCs w:val="2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9</Pages>
  <Words>2426</Words>
  <Characters>13830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Polyna</dc:creator>
  <cp:keywords/>
  <dc:description/>
  <cp:lastModifiedBy>Черноярово</cp:lastModifiedBy>
  <cp:revision>4</cp:revision>
  <dcterms:created xsi:type="dcterms:W3CDTF">2021-04-07T05:01:00Z</dcterms:created>
  <dcterms:modified xsi:type="dcterms:W3CDTF">2021-04-07T05:47:00Z</dcterms:modified>
</cp:coreProperties>
</file>