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C1" w:rsidRDefault="00B95DC1" w:rsidP="00CA3DE7">
      <w:pPr>
        <w:rPr>
          <w:b/>
          <w:bCs/>
          <w:sz w:val="28"/>
          <w:szCs w:val="28"/>
        </w:rPr>
      </w:pPr>
    </w:p>
    <w:p w:rsidR="00B95DC1" w:rsidRPr="00CA3DE7" w:rsidRDefault="00B95DC1" w:rsidP="00CA3D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2E63A2">
        <w:rPr>
          <w:b/>
          <w:bCs/>
          <w:sz w:val="24"/>
          <w:szCs w:val="24"/>
        </w:rPr>
        <w:t>АДМИНИСТРАЦИЯ</w:t>
      </w:r>
    </w:p>
    <w:p w:rsidR="00B95DC1" w:rsidRPr="002E63A2" w:rsidRDefault="00B95DC1" w:rsidP="00CA3DE7">
      <w:pPr>
        <w:rPr>
          <w:b/>
          <w:bCs/>
          <w:sz w:val="24"/>
          <w:szCs w:val="24"/>
        </w:rPr>
      </w:pPr>
      <w:r w:rsidRPr="002E63A2">
        <w:rPr>
          <w:b/>
          <w:bCs/>
          <w:sz w:val="24"/>
          <w:szCs w:val="24"/>
        </w:rPr>
        <w:t>МУНИЦИПАЛЬНОГО ОБРАЗОВАНИЯ</w:t>
      </w:r>
    </w:p>
    <w:p w:rsidR="00B95DC1" w:rsidRPr="002E63A2" w:rsidRDefault="00B95DC1" w:rsidP="00CA3D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ЧЕРНОЯРОВСКИЙ  </w:t>
      </w:r>
      <w:r w:rsidRPr="002E63A2">
        <w:rPr>
          <w:b/>
          <w:bCs/>
          <w:sz w:val="24"/>
          <w:szCs w:val="24"/>
        </w:rPr>
        <w:t xml:space="preserve">СЕЛЬСОВЕТ  </w:t>
      </w:r>
    </w:p>
    <w:p w:rsidR="00B95DC1" w:rsidRDefault="00B95DC1" w:rsidP="00CA3D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ТАШЛИНСКОГО РАЙОНА                              </w:t>
      </w:r>
    </w:p>
    <w:p w:rsidR="00B95DC1" w:rsidRDefault="00B95DC1" w:rsidP="00CA3DE7">
      <w:pPr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     ОРЕНБУРГСКОЙ ОБЛАСТИ </w:t>
      </w:r>
      <w:r>
        <w:rPr>
          <w:b/>
          <w:bCs/>
          <w:sz w:val="28"/>
          <w:szCs w:val="28"/>
        </w:rPr>
        <w:t xml:space="preserve"> </w:t>
      </w:r>
    </w:p>
    <w:p w:rsidR="00B95DC1" w:rsidRDefault="00B95DC1" w:rsidP="00CA3DE7">
      <w:pPr>
        <w:jc w:val="center"/>
        <w:rPr>
          <w:sz w:val="16"/>
          <w:szCs w:val="16"/>
        </w:rPr>
      </w:pPr>
    </w:p>
    <w:p w:rsidR="00B95DC1" w:rsidRDefault="00B95DC1" w:rsidP="00CA3DE7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</w:t>
      </w:r>
      <w:r>
        <w:rPr>
          <w:b/>
          <w:bCs/>
          <w:sz w:val="28"/>
          <w:szCs w:val="28"/>
        </w:rPr>
        <w:t>РАСПОРЯЖЕНИЕ</w:t>
      </w:r>
    </w:p>
    <w:p w:rsidR="00B95DC1" w:rsidRPr="00CA3DE7" w:rsidRDefault="00B95DC1" w:rsidP="00CA3DE7">
      <w:pPr>
        <w:pStyle w:val="Heading1"/>
        <w:rPr>
          <w:b/>
          <w:bCs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</w:t>
      </w:r>
      <w:r w:rsidRPr="00CA3DE7">
        <w:rPr>
          <w:b/>
          <w:bCs/>
          <w:sz w:val="24"/>
          <w:szCs w:val="24"/>
          <w:lang w:val="ru-RU"/>
        </w:rPr>
        <w:t>с. Черноярово</w:t>
      </w:r>
    </w:p>
    <w:p w:rsidR="00B95DC1" w:rsidRDefault="00B95DC1" w:rsidP="009474DE"/>
    <w:p w:rsidR="00B95DC1" w:rsidRDefault="00B95DC1" w:rsidP="009474DE">
      <w:pPr>
        <w:spacing w:line="360" w:lineRule="auto"/>
      </w:pPr>
      <w:r w:rsidRPr="00033F87"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01.06.2020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23-р</w:t>
      </w:r>
      <w:r w:rsidRPr="00033F87">
        <w:rPr>
          <w:u w:val="single"/>
        </w:rPr>
        <w:t xml:space="preserve"> </w:t>
      </w:r>
      <w:r>
        <w:t xml:space="preserve">   </w:t>
      </w:r>
    </w:p>
    <w:p w:rsidR="00B95DC1" w:rsidRDefault="00B95DC1" w:rsidP="009474DE">
      <w:r>
        <w:rPr>
          <w:sz w:val="28"/>
          <w:szCs w:val="28"/>
        </w:rPr>
        <w:t xml:space="preserve">               с. Черноярово</w:t>
      </w:r>
    </w:p>
    <w:p w:rsidR="00B95DC1" w:rsidRDefault="00B95DC1" w:rsidP="009474DE"/>
    <w:p w:rsidR="00B95DC1" w:rsidRDefault="00B95DC1" w:rsidP="009474DE">
      <w:r>
        <w:rPr>
          <w:noProof/>
        </w:rPr>
        <w:pict>
          <v:line id="_x0000_s1026" style="position:absolute;z-index:251658240" from="221.7pt,6.55pt" to="221.7pt,24.55pt"/>
        </w:pict>
      </w:r>
      <w:r>
        <w:rPr>
          <w:noProof/>
        </w:rPr>
        <w:pict>
          <v:line id="_x0000_s1027" style="position:absolute;flip:x y;z-index:251659264" from="194.7pt,6.55pt" to="221.7pt,6.55pt"/>
        </w:pict>
      </w:r>
      <w:r>
        <w:rPr>
          <w:sz w:val="28"/>
          <w:szCs w:val="28"/>
        </w:rPr>
        <w:t xml:space="preserve">             </w:t>
      </w:r>
      <w:r>
        <w:rPr>
          <w:noProof/>
        </w:rPr>
        <w:pict>
          <v:line id="_x0000_s1028" style="position:absolute;flip:x y;z-index:251660288;mso-position-horizontal-relative:text;mso-position-vertical-relative:text" from="-9pt,6.55pt" to="18pt,6.55pt"/>
        </w:pict>
      </w:r>
      <w:r>
        <w:rPr>
          <w:noProof/>
        </w:rPr>
        <w:pict>
          <v:line id="_x0000_s1029" style="position:absolute;z-index:251661312;mso-position-horizontal-relative:text;mso-position-vertical-relative:text" from="-9pt,6.55pt" to="-9pt,24.55pt"/>
        </w:pict>
      </w:r>
    </w:p>
    <w:p w:rsidR="00B95DC1" w:rsidRPr="00CC39A4" w:rsidRDefault="00B95DC1" w:rsidP="00CA3DE7">
      <w:pPr>
        <w:ind w:right="5035"/>
        <w:rPr>
          <w:sz w:val="28"/>
          <w:szCs w:val="28"/>
        </w:rPr>
      </w:pPr>
      <w:r w:rsidRPr="00CC39A4">
        <w:rPr>
          <w:sz w:val="28"/>
          <w:szCs w:val="28"/>
        </w:rPr>
        <w:t>«</w:t>
      </w:r>
      <w:r w:rsidRPr="00CC39A4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утверждении Порядка </w:t>
      </w:r>
      <w:r w:rsidRPr="00CC39A4">
        <w:rPr>
          <w:color w:val="000000"/>
          <w:sz w:val="28"/>
          <w:szCs w:val="28"/>
        </w:rPr>
        <w:t xml:space="preserve">проведения </w:t>
      </w:r>
      <w:r>
        <w:rPr>
          <w:color w:val="000000"/>
          <w:sz w:val="28"/>
          <w:szCs w:val="28"/>
        </w:rPr>
        <w:t xml:space="preserve">ежегодного </w:t>
      </w:r>
      <w:r w:rsidRPr="00CC39A4">
        <w:rPr>
          <w:color w:val="000000"/>
          <w:sz w:val="28"/>
          <w:szCs w:val="28"/>
        </w:rPr>
        <w:t xml:space="preserve">мониторинга качества финансового менеджмента </w:t>
      </w:r>
      <w:r>
        <w:rPr>
          <w:color w:val="000000"/>
          <w:sz w:val="28"/>
          <w:szCs w:val="28"/>
        </w:rPr>
        <w:t xml:space="preserve">бюджетных средств </w:t>
      </w:r>
      <w:r w:rsidRPr="00CC39A4">
        <w:rPr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CC39A4">
        <w:rPr>
          <w:color w:val="000000"/>
          <w:sz w:val="28"/>
          <w:szCs w:val="28"/>
        </w:rPr>
        <w:t xml:space="preserve"> сельсовет</w:t>
      </w:r>
      <w:r w:rsidRPr="00CC39A4">
        <w:rPr>
          <w:sz w:val="28"/>
          <w:szCs w:val="28"/>
        </w:rPr>
        <w:t>»</w:t>
      </w:r>
    </w:p>
    <w:p w:rsidR="00B95DC1" w:rsidRDefault="00B95DC1" w:rsidP="009474DE">
      <w:pPr>
        <w:rPr>
          <w:sz w:val="24"/>
          <w:szCs w:val="24"/>
        </w:rPr>
      </w:pPr>
      <w:r>
        <w:rPr>
          <w:sz w:val="24"/>
          <w:szCs w:val="24"/>
        </w:rPr>
        <w:t>  </w:t>
      </w:r>
    </w:p>
    <w:p w:rsidR="00B95DC1" w:rsidRDefault="00B95DC1" w:rsidP="009474DE">
      <w:pPr>
        <w:pStyle w:val="BodyText"/>
        <w:shd w:val="clear" w:color="auto" w:fill="auto"/>
        <w:spacing w:before="0" w:after="0" w:line="240" w:lineRule="auto"/>
        <w:ind w:left="140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5DC1" w:rsidRPr="007865AE" w:rsidRDefault="00B95DC1" w:rsidP="005E2A03">
      <w:pPr>
        <w:ind w:firstLine="720"/>
        <w:jc w:val="both"/>
        <w:rPr>
          <w:sz w:val="28"/>
          <w:szCs w:val="28"/>
        </w:rPr>
      </w:pPr>
      <w:r w:rsidRPr="007865AE">
        <w:rPr>
          <w:color w:val="000000"/>
          <w:sz w:val="28"/>
          <w:szCs w:val="28"/>
        </w:rPr>
        <w:t>В соответствии со статьей 160.2-1 Бю</w:t>
      </w:r>
      <w:r>
        <w:rPr>
          <w:color w:val="000000"/>
          <w:sz w:val="28"/>
          <w:szCs w:val="28"/>
        </w:rPr>
        <w:t>джетного кодекса РФ, в целях по</w:t>
      </w:r>
      <w:r w:rsidRPr="007865AE">
        <w:rPr>
          <w:color w:val="000000"/>
          <w:sz w:val="28"/>
          <w:szCs w:val="28"/>
        </w:rPr>
        <w:t xml:space="preserve">вышения качества управления муниципальными финансами в муниципальном образовании </w:t>
      </w:r>
      <w:r>
        <w:rPr>
          <w:color w:val="000000"/>
          <w:sz w:val="28"/>
          <w:szCs w:val="28"/>
        </w:rPr>
        <w:t>Чернояровский</w:t>
      </w:r>
      <w:r w:rsidRPr="007865AE">
        <w:rPr>
          <w:color w:val="000000"/>
          <w:sz w:val="28"/>
          <w:szCs w:val="28"/>
        </w:rPr>
        <w:t xml:space="preserve"> сельсовет Ташли</w:t>
      </w:r>
      <w:r>
        <w:rPr>
          <w:color w:val="000000"/>
          <w:sz w:val="28"/>
          <w:szCs w:val="28"/>
        </w:rPr>
        <w:t>нского района Оренбургской обла</w:t>
      </w:r>
      <w:r w:rsidRPr="007865AE">
        <w:rPr>
          <w:color w:val="000000"/>
          <w:sz w:val="28"/>
          <w:szCs w:val="28"/>
        </w:rPr>
        <w:t>сти:</w:t>
      </w:r>
    </w:p>
    <w:p w:rsidR="00B95DC1" w:rsidRPr="007865AE" w:rsidRDefault="00B95DC1" w:rsidP="00120B8D">
      <w:pPr>
        <w:ind w:right="-5" w:firstLine="720"/>
        <w:jc w:val="both"/>
        <w:rPr>
          <w:sz w:val="28"/>
          <w:szCs w:val="28"/>
        </w:rPr>
      </w:pPr>
      <w:r w:rsidRPr="007865AE">
        <w:rPr>
          <w:sz w:val="28"/>
          <w:szCs w:val="28"/>
        </w:rPr>
        <w:t xml:space="preserve">1. </w:t>
      </w:r>
      <w:r w:rsidRPr="007865AE">
        <w:rPr>
          <w:color w:val="000000"/>
          <w:sz w:val="28"/>
          <w:szCs w:val="28"/>
        </w:rPr>
        <w:t>Утвердить Порядок проведения</w:t>
      </w:r>
      <w:r>
        <w:rPr>
          <w:color w:val="000000"/>
          <w:sz w:val="28"/>
          <w:szCs w:val="28"/>
        </w:rPr>
        <w:t xml:space="preserve"> ежегодного</w:t>
      </w:r>
      <w:r w:rsidRPr="007865AE">
        <w:rPr>
          <w:color w:val="000000"/>
          <w:sz w:val="28"/>
          <w:szCs w:val="28"/>
        </w:rPr>
        <w:t xml:space="preserve"> мониторинга качества</w:t>
      </w:r>
      <w:r>
        <w:rPr>
          <w:color w:val="000000"/>
          <w:sz w:val="28"/>
          <w:szCs w:val="28"/>
        </w:rPr>
        <w:t xml:space="preserve"> финансового менеджмента бюджетных</w:t>
      </w:r>
      <w:r w:rsidRPr="007865AE">
        <w:rPr>
          <w:color w:val="000000"/>
          <w:sz w:val="28"/>
          <w:szCs w:val="28"/>
        </w:rPr>
        <w:t xml:space="preserve"> средств </w:t>
      </w:r>
      <w:r>
        <w:rPr>
          <w:color w:val="000000"/>
          <w:sz w:val="28"/>
          <w:szCs w:val="28"/>
        </w:rPr>
        <w:t>муници</w:t>
      </w:r>
      <w:r w:rsidRPr="007865AE">
        <w:rPr>
          <w:color w:val="000000"/>
          <w:sz w:val="28"/>
          <w:szCs w:val="28"/>
        </w:rPr>
        <w:t xml:space="preserve">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7865AE">
        <w:rPr>
          <w:color w:val="000000"/>
          <w:sz w:val="28"/>
          <w:szCs w:val="28"/>
        </w:rPr>
        <w:t xml:space="preserve"> сельсо</w:t>
      </w:r>
      <w:r>
        <w:rPr>
          <w:color w:val="000000"/>
          <w:sz w:val="28"/>
          <w:szCs w:val="28"/>
        </w:rPr>
        <w:t>вет Ташлинского района Оренбург</w:t>
      </w:r>
      <w:r w:rsidRPr="007865AE">
        <w:rPr>
          <w:color w:val="000000"/>
          <w:sz w:val="28"/>
          <w:szCs w:val="28"/>
        </w:rPr>
        <w:t>ской области согласно приложению № 1 к настоящему распоряжению</w:t>
      </w:r>
      <w:r w:rsidRPr="007865AE">
        <w:rPr>
          <w:sz w:val="28"/>
          <w:szCs w:val="28"/>
        </w:rPr>
        <w:t>.</w:t>
      </w:r>
    </w:p>
    <w:p w:rsidR="00B95DC1" w:rsidRPr="007865AE" w:rsidRDefault="00B95DC1" w:rsidP="004734AD">
      <w:pPr>
        <w:ind w:firstLine="720"/>
        <w:jc w:val="both"/>
        <w:rPr>
          <w:sz w:val="28"/>
          <w:szCs w:val="28"/>
        </w:rPr>
      </w:pPr>
      <w:r w:rsidRPr="007865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865AE">
        <w:rPr>
          <w:color w:val="000000"/>
          <w:sz w:val="28"/>
          <w:szCs w:val="28"/>
        </w:rPr>
        <w:t>Утвердить показатели для оце</w:t>
      </w:r>
      <w:r>
        <w:rPr>
          <w:color w:val="000000"/>
          <w:sz w:val="28"/>
          <w:szCs w:val="28"/>
        </w:rPr>
        <w:t>нки качества финансового менедж</w:t>
      </w:r>
      <w:r w:rsidRPr="007865AE">
        <w:rPr>
          <w:color w:val="000000"/>
          <w:sz w:val="28"/>
          <w:szCs w:val="28"/>
        </w:rPr>
        <w:t>мента согласно приложению № 2 к настоящему распоряжению</w:t>
      </w:r>
      <w:r w:rsidRPr="007865AE">
        <w:rPr>
          <w:sz w:val="28"/>
          <w:szCs w:val="28"/>
        </w:rPr>
        <w:t>.</w:t>
      </w:r>
    </w:p>
    <w:p w:rsidR="00B95DC1" w:rsidRPr="007865AE" w:rsidRDefault="00B95DC1" w:rsidP="004734AD">
      <w:pPr>
        <w:ind w:firstLine="708"/>
        <w:jc w:val="both"/>
        <w:rPr>
          <w:sz w:val="28"/>
          <w:szCs w:val="28"/>
        </w:rPr>
      </w:pPr>
      <w:r w:rsidRPr="007865AE">
        <w:rPr>
          <w:sz w:val="28"/>
          <w:szCs w:val="28"/>
        </w:rPr>
        <w:t xml:space="preserve">3. </w:t>
      </w:r>
      <w:r w:rsidRPr="007865AE">
        <w:rPr>
          <w:color w:val="000000"/>
          <w:sz w:val="28"/>
          <w:szCs w:val="28"/>
        </w:rPr>
        <w:t xml:space="preserve">Установить, что мониторинг качества </w:t>
      </w:r>
      <w:r>
        <w:rPr>
          <w:color w:val="000000"/>
          <w:sz w:val="28"/>
          <w:szCs w:val="28"/>
        </w:rPr>
        <w:t>финансового менеджмента</w:t>
      </w:r>
      <w:r w:rsidRPr="007865AE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Чернояровский</w:t>
      </w:r>
      <w:r w:rsidRPr="007865AE">
        <w:rPr>
          <w:color w:val="000000"/>
          <w:sz w:val="28"/>
          <w:szCs w:val="28"/>
        </w:rPr>
        <w:t xml:space="preserve"> сельсо</w:t>
      </w:r>
      <w:r>
        <w:rPr>
          <w:color w:val="000000"/>
          <w:sz w:val="28"/>
          <w:szCs w:val="28"/>
        </w:rPr>
        <w:t>вет Ташлин</w:t>
      </w:r>
      <w:r w:rsidRPr="007865AE">
        <w:rPr>
          <w:color w:val="000000"/>
          <w:sz w:val="28"/>
          <w:szCs w:val="28"/>
        </w:rPr>
        <w:t>ского района Оренбургской области про</w:t>
      </w:r>
      <w:r>
        <w:rPr>
          <w:color w:val="000000"/>
          <w:sz w:val="28"/>
          <w:szCs w:val="28"/>
        </w:rPr>
        <w:t>водится, начиная с итогов за 2020</w:t>
      </w:r>
      <w:r w:rsidRPr="007865AE">
        <w:rPr>
          <w:color w:val="000000"/>
          <w:sz w:val="28"/>
          <w:szCs w:val="28"/>
        </w:rPr>
        <w:t xml:space="preserve"> год</w:t>
      </w:r>
      <w:r w:rsidRPr="007865AE">
        <w:rPr>
          <w:sz w:val="28"/>
          <w:szCs w:val="28"/>
        </w:rPr>
        <w:t xml:space="preserve"> </w:t>
      </w:r>
    </w:p>
    <w:p w:rsidR="00B95DC1" w:rsidRPr="007865AE" w:rsidRDefault="00B95DC1" w:rsidP="004E6FA1">
      <w:pPr>
        <w:ind w:firstLine="708"/>
        <w:jc w:val="both"/>
        <w:rPr>
          <w:color w:val="000000"/>
          <w:sz w:val="28"/>
          <w:szCs w:val="28"/>
        </w:rPr>
      </w:pPr>
      <w:r w:rsidRPr="007865AE">
        <w:rPr>
          <w:sz w:val="28"/>
          <w:szCs w:val="28"/>
        </w:rPr>
        <w:t xml:space="preserve">4. </w:t>
      </w:r>
      <w:r w:rsidRPr="007865AE">
        <w:rPr>
          <w:color w:val="000000"/>
          <w:sz w:val="28"/>
          <w:szCs w:val="28"/>
        </w:rPr>
        <w:t>Возложить ответственность за проведение мониторинга качества финансового менеджмента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Шалдыбину Ю.А., бухгалтера 1 категории отдела МБУ « ЦФПО », по согласованию.</w:t>
      </w:r>
    </w:p>
    <w:p w:rsidR="00B95DC1" w:rsidRPr="007865AE" w:rsidRDefault="00B95DC1" w:rsidP="004E6FA1">
      <w:pPr>
        <w:ind w:firstLine="708"/>
        <w:jc w:val="both"/>
        <w:rPr>
          <w:sz w:val="28"/>
          <w:szCs w:val="28"/>
        </w:rPr>
      </w:pPr>
      <w:r w:rsidRPr="007865AE">
        <w:rPr>
          <w:color w:val="000000"/>
          <w:sz w:val="28"/>
          <w:szCs w:val="28"/>
        </w:rPr>
        <w:t>5.</w:t>
      </w:r>
      <w:r w:rsidRPr="007865AE">
        <w:rPr>
          <w:rStyle w:val="Heading1Char"/>
          <w:b/>
          <w:bCs/>
          <w:lang w:val="ru-RU"/>
        </w:rPr>
        <w:t xml:space="preserve"> </w:t>
      </w:r>
      <w:r w:rsidRPr="007865AE">
        <w:rPr>
          <w:rStyle w:val="4"/>
          <w:b w:val="0"/>
          <w:bCs w:val="0"/>
          <w:sz w:val="28"/>
          <w:szCs w:val="28"/>
        </w:rPr>
        <w:t>Распоряжение вступает в силу со дня его подписания и распространяется на правоотношения, возникшие с 01.01.2020</w:t>
      </w:r>
    </w:p>
    <w:p w:rsidR="00B95DC1" w:rsidRDefault="00B95DC1" w:rsidP="009474DE">
      <w:pPr>
        <w:jc w:val="both"/>
        <w:rPr>
          <w:sz w:val="28"/>
          <w:szCs w:val="28"/>
        </w:rPr>
      </w:pPr>
    </w:p>
    <w:p w:rsidR="00B95DC1" w:rsidRDefault="00B95DC1" w:rsidP="009474DE">
      <w:pPr>
        <w:jc w:val="both"/>
        <w:rPr>
          <w:sz w:val="28"/>
          <w:szCs w:val="28"/>
        </w:rPr>
      </w:pPr>
    </w:p>
    <w:p w:rsidR="00B95DC1" w:rsidRDefault="00B95DC1" w:rsidP="009474DE">
      <w:pPr>
        <w:jc w:val="both"/>
        <w:rPr>
          <w:sz w:val="28"/>
          <w:szCs w:val="28"/>
        </w:rPr>
      </w:pPr>
    </w:p>
    <w:p w:rsidR="00B95DC1" w:rsidRDefault="00B95DC1" w:rsidP="009474DE">
      <w:pPr>
        <w:jc w:val="both"/>
        <w:rPr>
          <w:sz w:val="28"/>
          <w:szCs w:val="28"/>
        </w:rPr>
      </w:pPr>
    </w:p>
    <w:p w:rsidR="00B95DC1" w:rsidRDefault="00B95DC1" w:rsidP="00892A57">
      <w:pPr>
        <w:tabs>
          <w:tab w:val="left" w:pos="6280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                             </w:t>
      </w:r>
      <w:r>
        <w:rPr>
          <w:sz w:val="28"/>
          <w:szCs w:val="28"/>
        </w:rPr>
        <w:tab/>
        <w:t xml:space="preserve">               Ю.Н.Зленко</w:t>
      </w:r>
    </w:p>
    <w:p w:rsidR="00B95DC1" w:rsidRDefault="00B95DC1" w:rsidP="00C57639">
      <w:pPr>
        <w:rPr>
          <w:sz w:val="28"/>
          <w:szCs w:val="28"/>
        </w:rPr>
      </w:pPr>
    </w:p>
    <w:p w:rsidR="00B95DC1" w:rsidRDefault="00B95DC1" w:rsidP="00C57639">
      <w:pPr>
        <w:rPr>
          <w:sz w:val="28"/>
          <w:szCs w:val="28"/>
        </w:rPr>
      </w:pPr>
    </w:p>
    <w:p w:rsidR="00B95DC1" w:rsidRDefault="00B95DC1" w:rsidP="00C57639">
      <w:pPr>
        <w:rPr>
          <w:sz w:val="28"/>
          <w:szCs w:val="28"/>
        </w:rPr>
      </w:pPr>
    </w:p>
    <w:p w:rsidR="00B95DC1" w:rsidRPr="00BD5EDB" w:rsidRDefault="00B95DC1" w:rsidP="00530A4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BD5EDB">
        <w:rPr>
          <w:sz w:val="28"/>
          <w:szCs w:val="28"/>
        </w:rPr>
        <w:t>Приложение №1</w:t>
      </w:r>
    </w:p>
    <w:p w:rsidR="00B95DC1" w:rsidRDefault="00B95DC1" w:rsidP="00530A4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</w:t>
      </w:r>
      <w:r w:rsidRPr="00BD5EDB">
        <w:rPr>
          <w:sz w:val="28"/>
          <w:szCs w:val="28"/>
        </w:rPr>
        <w:t xml:space="preserve"> распоряжению администрации</w:t>
      </w:r>
    </w:p>
    <w:p w:rsidR="00B95DC1" w:rsidRDefault="00B95DC1" w:rsidP="00530A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BD5EDB">
        <w:rPr>
          <w:sz w:val="28"/>
          <w:szCs w:val="28"/>
        </w:rPr>
        <w:t xml:space="preserve"> муниципального образования </w:t>
      </w:r>
    </w:p>
    <w:p w:rsidR="00B95DC1" w:rsidRDefault="00B95DC1" w:rsidP="00530A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Чернояровский сельсовет</w:t>
      </w:r>
    </w:p>
    <w:p w:rsidR="00B95DC1" w:rsidRPr="00BD5EDB" w:rsidRDefault="00B95DC1" w:rsidP="00530A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01.06.2020 № 23-р</w:t>
      </w:r>
    </w:p>
    <w:p w:rsidR="00B95DC1" w:rsidRDefault="00B95DC1" w:rsidP="00CC39A4">
      <w:pPr>
        <w:ind w:firstLine="708"/>
      </w:pPr>
    </w:p>
    <w:p w:rsidR="00B95DC1" w:rsidRDefault="00B95DC1" w:rsidP="00CC39A4">
      <w:pPr>
        <w:ind w:firstLine="708"/>
      </w:pPr>
    </w:p>
    <w:p w:rsidR="00B95DC1" w:rsidRDefault="00B95DC1" w:rsidP="00530A4D">
      <w:pPr>
        <w:jc w:val="center"/>
        <w:rPr>
          <w:b/>
          <w:bCs/>
          <w:color w:val="000000"/>
          <w:sz w:val="28"/>
          <w:szCs w:val="28"/>
        </w:rPr>
      </w:pPr>
      <w:r w:rsidRPr="00530A4D">
        <w:rPr>
          <w:b/>
          <w:bCs/>
          <w:color w:val="000000"/>
          <w:sz w:val="28"/>
          <w:szCs w:val="28"/>
        </w:rPr>
        <w:t>Порядок проведения ежегодного мониторинга</w:t>
      </w:r>
    </w:p>
    <w:p w:rsidR="00B95DC1" w:rsidRDefault="00B95DC1" w:rsidP="00530A4D">
      <w:pPr>
        <w:jc w:val="center"/>
        <w:rPr>
          <w:b/>
          <w:bCs/>
          <w:color w:val="000000"/>
          <w:sz w:val="28"/>
          <w:szCs w:val="28"/>
        </w:rPr>
      </w:pPr>
      <w:r w:rsidRPr="00530A4D">
        <w:rPr>
          <w:b/>
          <w:bCs/>
          <w:color w:val="000000"/>
          <w:sz w:val="28"/>
          <w:szCs w:val="28"/>
        </w:rPr>
        <w:t xml:space="preserve"> качества финансового менеджмента бюджетных средств муниципального образования </w:t>
      </w:r>
      <w:r>
        <w:rPr>
          <w:b/>
          <w:bCs/>
          <w:color w:val="000000"/>
          <w:sz w:val="28"/>
          <w:szCs w:val="28"/>
        </w:rPr>
        <w:t>Чернояровский</w:t>
      </w:r>
      <w:r w:rsidRPr="00530A4D">
        <w:rPr>
          <w:b/>
          <w:bCs/>
          <w:color w:val="000000"/>
          <w:sz w:val="28"/>
          <w:szCs w:val="28"/>
        </w:rPr>
        <w:t xml:space="preserve"> сельсовет</w:t>
      </w:r>
    </w:p>
    <w:p w:rsidR="00B95DC1" w:rsidRPr="00530A4D" w:rsidRDefault="00B95DC1" w:rsidP="00530A4D">
      <w:pPr>
        <w:jc w:val="center"/>
        <w:rPr>
          <w:b/>
          <w:bCs/>
        </w:rPr>
      </w:pPr>
      <w:r w:rsidRPr="00530A4D">
        <w:rPr>
          <w:b/>
          <w:bCs/>
          <w:color w:val="000000"/>
          <w:sz w:val="28"/>
          <w:szCs w:val="28"/>
        </w:rPr>
        <w:t xml:space="preserve"> Ташлинского района Оренбургской области</w:t>
      </w:r>
    </w:p>
    <w:p w:rsidR="00B95DC1" w:rsidRPr="008C04A2" w:rsidRDefault="00B95DC1" w:rsidP="00CC39A4">
      <w:pPr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C04A2">
        <w:rPr>
          <w:sz w:val="28"/>
          <w:szCs w:val="28"/>
        </w:rPr>
        <w:t xml:space="preserve">Настоящий Порядок определяет процедуру и сроки проведения мониторинга качества финансового менеджмента, осуществляемого </w:t>
      </w:r>
      <w:r>
        <w:rPr>
          <w:sz w:val="28"/>
          <w:szCs w:val="28"/>
        </w:rPr>
        <w:t>администрацией</w:t>
      </w:r>
      <w:r w:rsidRPr="008C04A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Чернояровский сельсовет </w:t>
      </w:r>
      <w:r>
        <w:rPr>
          <w:color w:val="000000"/>
          <w:sz w:val="28"/>
          <w:szCs w:val="28"/>
        </w:rPr>
        <w:t xml:space="preserve"> </w:t>
      </w:r>
      <w:r w:rsidRPr="008C04A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местный бюджет</w:t>
      </w:r>
      <w:r w:rsidRPr="008C04A2">
        <w:rPr>
          <w:sz w:val="28"/>
          <w:szCs w:val="28"/>
        </w:rPr>
        <w:t>), как анализ и оценку совокупности процессов и процедур, обеспечивающих эффективность и результативность составления и исполнения бюджета, составления бюджетной отчётности и ведения бюджетного учёта,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</w:t>
      </w:r>
    </w:p>
    <w:p w:rsidR="00B95DC1" w:rsidRPr="003061D0" w:rsidRDefault="00B95DC1" w:rsidP="00CC39A4">
      <w:pPr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Мониторинг проводится с целью: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определения уровня качества финансового менеджмента, осуществл</w:t>
      </w:r>
      <w:r>
        <w:rPr>
          <w:sz w:val="28"/>
          <w:szCs w:val="28"/>
        </w:rPr>
        <w:t>яемого главным распорядителем</w:t>
      </w:r>
      <w:r w:rsidRPr="003061D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местного</w:t>
      </w:r>
      <w:r w:rsidRPr="003061D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(далее – главный распорядитель</w:t>
      </w:r>
      <w:r w:rsidRPr="003061D0">
        <w:rPr>
          <w:sz w:val="28"/>
          <w:szCs w:val="28"/>
        </w:rPr>
        <w:t>);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 xml:space="preserve">анализа изменений качества </w:t>
      </w:r>
      <w:r>
        <w:rPr>
          <w:sz w:val="28"/>
          <w:szCs w:val="28"/>
        </w:rPr>
        <w:t>финансового менеджмента главного распорядителя</w:t>
      </w:r>
      <w:r w:rsidRPr="003061D0">
        <w:rPr>
          <w:sz w:val="28"/>
          <w:szCs w:val="28"/>
        </w:rPr>
        <w:t>;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определения областей</w:t>
      </w:r>
      <w:r>
        <w:rPr>
          <w:sz w:val="28"/>
          <w:szCs w:val="28"/>
        </w:rPr>
        <w:t xml:space="preserve"> финансового менеджмента главного распорядителя</w:t>
      </w:r>
      <w:r w:rsidRPr="003061D0">
        <w:rPr>
          <w:sz w:val="28"/>
          <w:szCs w:val="28"/>
        </w:rPr>
        <w:t>, требующих совершенствования;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сти</w:t>
      </w:r>
      <w:r>
        <w:rPr>
          <w:sz w:val="28"/>
          <w:szCs w:val="28"/>
        </w:rPr>
        <w:t>мулирования деятельности главного распорядителя</w:t>
      </w:r>
      <w:r w:rsidRPr="003061D0">
        <w:rPr>
          <w:sz w:val="28"/>
          <w:szCs w:val="28"/>
        </w:rPr>
        <w:t xml:space="preserve"> по повышению качества</w:t>
      </w:r>
      <w:r>
        <w:rPr>
          <w:sz w:val="28"/>
          <w:szCs w:val="28"/>
        </w:rPr>
        <w:t xml:space="preserve"> финансового менеджмента главного распорядителя</w:t>
      </w:r>
      <w:r w:rsidRPr="003061D0">
        <w:rPr>
          <w:sz w:val="28"/>
          <w:szCs w:val="28"/>
        </w:rPr>
        <w:t>.</w:t>
      </w:r>
    </w:p>
    <w:p w:rsidR="00B95DC1" w:rsidRDefault="00B95DC1" w:rsidP="00CC39A4">
      <w:pPr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7746B">
        <w:rPr>
          <w:sz w:val="28"/>
          <w:szCs w:val="28"/>
        </w:rPr>
        <w:t xml:space="preserve">Мониторингу подлежат все главные распорядители, осуществлявшие деятельность по планированию и исполнению бюджета </w:t>
      </w:r>
      <w:r>
        <w:rPr>
          <w:sz w:val="28"/>
          <w:szCs w:val="28"/>
        </w:rPr>
        <w:t xml:space="preserve"> Калининского </w:t>
      </w:r>
      <w:r w:rsidRPr="0097746B">
        <w:rPr>
          <w:sz w:val="28"/>
          <w:szCs w:val="28"/>
        </w:rPr>
        <w:t>сельского поселения  в отчётном финансовом году.</w:t>
      </w:r>
    </w:p>
    <w:p w:rsidR="00B95DC1" w:rsidRPr="0097746B" w:rsidRDefault="00B95DC1" w:rsidP="00CC39A4">
      <w:pPr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7746B">
        <w:rPr>
          <w:sz w:val="28"/>
          <w:szCs w:val="28"/>
        </w:rPr>
        <w:t xml:space="preserve">Мониторинг проводится </w:t>
      </w:r>
      <w:r>
        <w:rPr>
          <w:sz w:val="28"/>
          <w:szCs w:val="28"/>
        </w:rPr>
        <w:t>уполномоченным лицом администрации сельского поселения  ежегодно до 13 марта года, следующего за отчетным</w:t>
      </w:r>
      <w:r w:rsidRPr="0097746B">
        <w:rPr>
          <w:sz w:val="28"/>
          <w:szCs w:val="28"/>
        </w:rPr>
        <w:t>.</w:t>
      </w:r>
    </w:p>
    <w:p w:rsidR="00B95DC1" w:rsidRPr="003061D0" w:rsidRDefault="00B95DC1" w:rsidP="00CC39A4">
      <w:pPr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Мониторинг проводится по следующим направлениям: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бюджета</w:t>
      </w:r>
      <w:r w:rsidRPr="003061D0">
        <w:rPr>
          <w:sz w:val="28"/>
          <w:szCs w:val="28"/>
        </w:rPr>
        <w:t>;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исполнение бюджета;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учёт и отчётность;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контроль и аудит;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открытость</w:t>
      </w:r>
      <w:r w:rsidRPr="003061D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данных</w:t>
      </w:r>
      <w:r w:rsidRPr="003061D0">
        <w:rPr>
          <w:sz w:val="28"/>
          <w:szCs w:val="28"/>
        </w:rPr>
        <w:t>.</w:t>
      </w:r>
    </w:p>
    <w:p w:rsidR="00B95DC1" w:rsidRDefault="00B95DC1" w:rsidP="00CC39A4">
      <w:pPr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7746B">
        <w:rPr>
          <w:sz w:val="28"/>
          <w:szCs w:val="28"/>
        </w:rPr>
        <w:t xml:space="preserve">Мониторинги проводятся на основании бюджетной отчётности, данных и материалов, представляемых главными </w:t>
      </w:r>
      <w:r w:rsidRPr="0097746B">
        <w:rPr>
          <w:sz w:val="28"/>
          <w:szCs w:val="28"/>
        </w:rPr>
        <w:br/>
        <w:t xml:space="preserve">распорядителями. </w:t>
      </w:r>
    </w:p>
    <w:p w:rsidR="00B95DC1" w:rsidRDefault="00B95DC1" w:rsidP="00530A4D">
      <w:pPr>
        <w:tabs>
          <w:tab w:val="left" w:pos="0"/>
        </w:tabs>
        <w:jc w:val="both"/>
        <w:rPr>
          <w:sz w:val="28"/>
          <w:szCs w:val="28"/>
        </w:rPr>
      </w:pPr>
    </w:p>
    <w:p w:rsidR="00B95DC1" w:rsidRDefault="00B95DC1" w:rsidP="00530A4D">
      <w:pPr>
        <w:tabs>
          <w:tab w:val="left" w:pos="0"/>
        </w:tabs>
        <w:jc w:val="both"/>
        <w:rPr>
          <w:sz w:val="28"/>
          <w:szCs w:val="28"/>
        </w:rPr>
      </w:pPr>
    </w:p>
    <w:p w:rsidR="00B95DC1" w:rsidRDefault="00B95DC1" w:rsidP="00530A4D">
      <w:pPr>
        <w:tabs>
          <w:tab w:val="left" w:pos="0"/>
        </w:tabs>
        <w:jc w:val="both"/>
        <w:rPr>
          <w:sz w:val="28"/>
          <w:szCs w:val="28"/>
        </w:rPr>
      </w:pPr>
    </w:p>
    <w:p w:rsidR="00B95DC1" w:rsidRPr="0097746B" w:rsidRDefault="00B95DC1" w:rsidP="00530A4D">
      <w:pPr>
        <w:tabs>
          <w:tab w:val="left" w:pos="0"/>
        </w:tabs>
        <w:jc w:val="both"/>
        <w:rPr>
          <w:sz w:val="28"/>
          <w:szCs w:val="28"/>
        </w:rPr>
      </w:pPr>
    </w:p>
    <w:p w:rsidR="00B95DC1" w:rsidRPr="00752124" w:rsidRDefault="00B95DC1" w:rsidP="00CC39A4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752124">
        <w:rPr>
          <w:b/>
          <w:bCs/>
          <w:sz w:val="28"/>
          <w:szCs w:val="28"/>
        </w:rPr>
        <w:t>Организация проведения мониторинга,</w:t>
      </w:r>
    </w:p>
    <w:p w:rsidR="00B95DC1" w:rsidRPr="00752124" w:rsidRDefault="00B95DC1" w:rsidP="00CC39A4">
      <w:pPr>
        <w:tabs>
          <w:tab w:val="left" w:pos="426"/>
        </w:tabs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осуществляемого администрацией муниципального образования Чернояровский сельсовет Ташлинского района Оренбургской области</w:t>
      </w:r>
    </w:p>
    <w:p w:rsidR="00B95DC1" w:rsidRPr="00752124" w:rsidRDefault="00B95DC1" w:rsidP="00CC39A4">
      <w:pPr>
        <w:tabs>
          <w:tab w:val="left" w:pos="0"/>
        </w:tabs>
        <w:ind w:left="360" w:firstLine="709"/>
        <w:rPr>
          <w:b/>
          <w:bCs/>
          <w:sz w:val="28"/>
          <w:szCs w:val="28"/>
        </w:rPr>
      </w:pPr>
    </w:p>
    <w:p w:rsidR="00B95DC1" w:rsidRPr="003061D0" w:rsidRDefault="00B95DC1" w:rsidP="00CC39A4">
      <w:pPr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мониторинга качества финансового менеджмента заместитель главы администрации и специалист 1 категории  представляют уполномоченному лицу администрации поселения в срок до 5 марта года, следующего за отчетным, </w:t>
      </w:r>
      <w:r w:rsidRPr="003061D0">
        <w:rPr>
          <w:sz w:val="28"/>
          <w:szCs w:val="28"/>
        </w:rPr>
        <w:t>в электронном виде</w:t>
      </w:r>
      <w:r>
        <w:rPr>
          <w:sz w:val="28"/>
          <w:szCs w:val="28"/>
        </w:rPr>
        <w:t xml:space="preserve"> значения достигнутых показателей качества финансового менеджмента и сведения, необходимые для подтверждения достигнутых показателей.</w:t>
      </w:r>
    </w:p>
    <w:p w:rsidR="00B95DC1" w:rsidRDefault="00B95DC1" w:rsidP="00CC39A4">
      <w:pPr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75B22">
        <w:rPr>
          <w:sz w:val="28"/>
          <w:szCs w:val="28"/>
        </w:rPr>
        <w:t xml:space="preserve">На основании данных расчёта показателей качества финансового менеджмента </w:t>
      </w:r>
      <w:r>
        <w:rPr>
          <w:sz w:val="28"/>
          <w:szCs w:val="28"/>
        </w:rPr>
        <w:t>уполномоченное лицо администрации поселения</w:t>
      </w:r>
      <w:r w:rsidRPr="00D75B22">
        <w:rPr>
          <w:sz w:val="28"/>
          <w:szCs w:val="28"/>
        </w:rPr>
        <w:t xml:space="preserve"> формирует отчёт о результатах мониторинга.</w:t>
      </w:r>
    </w:p>
    <w:p w:rsidR="00B95DC1" w:rsidRPr="00D75B22" w:rsidRDefault="00B95DC1" w:rsidP="00CC39A4">
      <w:pPr>
        <w:numPr>
          <w:ilvl w:val="1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D75B22">
        <w:rPr>
          <w:sz w:val="28"/>
          <w:szCs w:val="28"/>
        </w:rPr>
        <w:t xml:space="preserve">Результаты мониторинга размещаются на официальном сайте </w:t>
      </w:r>
      <w:r>
        <w:rPr>
          <w:sz w:val="28"/>
          <w:szCs w:val="28"/>
        </w:rPr>
        <w:t>администрации сельского поселения</w:t>
      </w:r>
      <w:r w:rsidRPr="00D75B2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95DC1" w:rsidRPr="003061D0" w:rsidRDefault="00B95DC1" w:rsidP="00CC39A4">
      <w:pPr>
        <w:tabs>
          <w:tab w:val="left" w:pos="0"/>
        </w:tabs>
        <w:ind w:left="709" w:firstLine="709"/>
        <w:jc w:val="both"/>
        <w:rPr>
          <w:sz w:val="28"/>
          <w:szCs w:val="28"/>
        </w:rPr>
      </w:pPr>
    </w:p>
    <w:p w:rsidR="00B95DC1" w:rsidRPr="00752124" w:rsidRDefault="00B95DC1" w:rsidP="00CC39A4">
      <w:pPr>
        <w:numPr>
          <w:ilvl w:val="0"/>
          <w:numId w:val="13"/>
        </w:numPr>
        <w:tabs>
          <w:tab w:val="left" w:pos="426"/>
        </w:tabs>
        <w:ind w:left="284" w:hanging="284"/>
        <w:jc w:val="center"/>
        <w:rPr>
          <w:b/>
          <w:bCs/>
          <w:sz w:val="28"/>
          <w:szCs w:val="28"/>
        </w:rPr>
      </w:pPr>
      <w:r w:rsidRPr="00752124">
        <w:rPr>
          <w:b/>
          <w:bCs/>
          <w:sz w:val="28"/>
          <w:szCs w:val="28"/>
        </w:rPr>
        <w:t xml:space="preserve">Порядок расчёта и оценки показателей </w:t>
      </w:r>
      <w:r w:rsidRPr="00752124">
        <w:rPr>
          <w:b/>
          <w:bCs/>
          <w:sz w:val="28"/>
          <w:szCs w:val="28"/>
        </w:rPr>
        <w:br/>
        <w:t>качества финансового менеджмента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95DC1" w:rsidRPr="003061D0" w:rsidRDefault="00B95DC1" w:rsidP="00CC39A4">
      <w:pPr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лицо администрации сельского поселения с</w:t>
      </w:r>
      <w:r w:rsidRPr="003061D0">
        <w:rPr>
          <w:sz w:val="28"/>
          <w:szCs w:val="28"/>
        </w:rPr>
        <w:t xml:space="preserve"> использованием данных отчётности и сведений, представленных главным</w:t>
      </w:r>
      <w:r>
        <w:rPr>
          <w:sz w:val="28"/>
          <w:szCs w:val="28"/>
        </w:rPr>
        <w:t xml:space="preserve"> распорядителем</w:t>
      </w:r>
      <w:r w:rsidRPr="003061D0">
        <w:rPr>
          <w:sz w:val="28"/>
          <w:szCs w:val="28"/>
        </w:rPr>
        <w:t>, осуществляет расчёт показателей мониторинга</w:t>
      </w:r>
      <w:r>
        <w:rPr>
          <w:sz w:val="28"/>
          <w:szCs w:val="28"/>
        </w:rPr>
        <w:t xml:space="preserve"> качества </w:t>
      </w:r>
      <w:r w:rsidRPr="003061D0">
        <w:rPr>
          <w:sz w:val="28"/>
          <w:szCs w:val="28"/>
        </w:rPr>
        <w:t>финансового менеджмента</w:t>
      </w:r>
      <w:r>
        <w:rPr>
          <w:sz w:val="28"/>
          <w:szCs w:val="28"/>
        </w:rPr>
        <w:t>.</w:t>
      </w:r>
    </w:p>
    <w:p w:rsidR="00B95DC1" w:rsidRPr="003061D0" w:rsidRDefault="00B95DC1" w:rsidP="00CC39A4">
      <w:pPr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 xml:space="preserve">На основании данных расчёта показателей мониторинга определяется итоговая оценка качества финансового менеджмента по </w:t>
      </w:r>
      <w:r>
        <w:rPr>
          <w:sz w:val="28"/>
          <w:szCs w:val="28"/>
        </w:rPr>
        <w:t>администрации поселения</w:t>
      </w:r>
      <w:r w:rsidRPr="003061D0">
        <w:rPr>
          <w:sz w:val="28"/>
          <w:szCs w:val="28"/>
        </w:rPr>
        <w:t>.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B95DC1" w:rsidRPr="003061D0" w:rsidRDefault="00B95DC1" w:rsidP="00CC39A4">
      <w:pPr>
        <w:tabs>
          <w:tab w:val="left" w:pos="0"/>
        </w:tabs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Е=∑</w:t>
      </w:r>
      <w:r>
        <w:rPr>
          <w:snapToGrid w:val="0"/>
          <w:sz w:val="28"/>
          <w:szCs w:val="28"/>
          <w:lang w:val="en-US"/>
        </w:rPr>
        <w:t>Si</w:t>
      </w:r>
      <w:r w:rsidRPr="00085C3D">
        <w:rPr>
          <w:snapToGrid w:val="0"/>
          <w:sz w:val="28"/>
          <w:szCs w:val="28"/>
        </w:rPr>
        <w:t>*</w:t>
      </w:r>
      <w:r>
        <w:rPr>
          <w:snapToGrid w:val="0"/>
          <w:sz w:val="28"/>
          <w:szCs w:val="28"/>
          <w:lang w:val="en-US"/>
        </w:rPr>
        <w:t>Ki</w:t>
      </w:r>
      <w:r>
        <w:rPr>
          <w:snapToGrid w:val="0"/>
          <w:sz w:val="28"/>
          <w:szCs w:val="28"/>
        </w:rPr>
        <w:t xml:space="preserve">, </w:t>
      </w:r>
      <w:r w:rsidRPr="003061D0">
        <w:rPr>
          <w:snapToGrid w:val="0"/>
          <w:sz w:val="28"/>
          <w:szCs w:val="28"/>
        </w:rPr>
        <w:t>где: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i/>
          <w:iCs/>
          <w:sz w:val="28"/>
          <w:szCs w:val="28"/>
          <w:lang w:val="en-US"/>
        </w:rPr>
        <w:t>E</w:t>
      </w:r>
      <w:r w:rsidRPr="003061D0">
        <w:rPr>
          <w:i/>
          <w:iCs/>
          <w:sz w:val="28"/>
          <w:szCs w:val="28"/>
        </w:rPr>
        <w:t xml:space="preserve"> –</w:t>
      </w:r>
      <w:r w:rsidRPr="003061D0">
        <w:rPr>
          <w:sz w:val="28"/>
          <w:szCs w:val="28"/>
        </w:rPr>
        <w:t xml:space="preserve"> итоговая оценка по главному распорядителю;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i/>
          <w:iCs/>
          <w:sz w:val="28"/>
          <w:szCs w:val="28"/>
          <w:lang w:val="en-US"/>
        </w:rPr>
        <w:t>S</w:t>
      </w:r>
      <w:r w:rsidRPr="003061D0">
        <w:rPr>
          <w:i/>
          <w:iCs/>
          <w:sz w:val="28"/>
          <w:szCs w:val="28"/>
          <w:vertAlign w:val="subscript"/>
          <w:lang w:val="en-US"/>
        </w:rPr>
        <w:t>i</w:t>
      </w:r>
      <w:r w:rsidRPr="003061D0">
        <w:rPr>
          <w:i/>
          <w:iCs/>
          <w:sz w:val="28"/>
          <w:szCs w:val="28"/>
          <w:vertAlign w:val="subscript"/>
        </w:rPr>
        <w:t xml:space="preserve">  </w:t>
      </w:r>
      <w:r w:rsidRPr="003061D0">
        <w:rPr>
          <w:sz w:val="28"/>
          <w:szCs w:val="28"/>
        </w:rPr>
        <w:t xml:space="preserve">– вес </w:t>
      </w:r>
      <w:r w:rsidRPr="003061D0">
        <w:rPr>
          <w:i/>
          <w:iCs/>
          <w:sz w:val="28"/>
          <w:szCs w:val="28"/>
          <w:lang w:val="en-US"/>
        </w:rPr>
        <w:t>i</w:t>
      </w:r>
      <w:r w:rsidRPr="003061D0">
        <w:rPr>
          <w:sz w:val="28"/>
          <w:szCs w:val="28"/>
        </w:rPr>
        <w:t>-ой группы показателей качества финансового менеджмента;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Ki</w:t>
      </w:r>
      <w:r w:rsidRPr="003061D0">
        <w:rPr>
          <w:i/>
          <w:iCs/>
          <w:sz w:val="28"/>
          <w:szCs w:val="28"/>
        </w:rPr>
        <w:t xml:space="preserve"> – </w:t>
      </w:r>
      <w:r w:rsidRPr="003061D0">
        <w:rPr>
          <w:sz w:val="28"/>
          <w:szCs w:val="28"/>
        </w:rPr>
        <w:t xml:space="preserve"> оценка по </w:t>
      </w:r>
      <w:r w:rsidRPr="003061D0">
        <w:rPr>
          <w:i/>
          <w:iCs/>
          <w:sz w:val="28"/>
          <w:szCs w:val="28"/>
          <w:lang w:val="en-US"/>
        </w:rPr>
        <w:t>i</w:t>
      </w:r>
      <w:r w:rsidRPr="003061D0">
        <w:rPr>
          <w:sz w:val="28"/>
          <w:szCs w:val="28"/>
        </w:rPr>
        <w:t>-</w:t>
      </w:r>
      <w:r>
        <w:rPr>
          <w:sz w:val="28"/>
          <w:szCs w:val="28"/>
        </w:rPr>
        <w:t>ому</w:t>
      </w:r>
      <w:r w:rsidRPr="003061D0">
        <w:rPr>
          <w:sz w:val="28"/>
          <w:szCs w:val="28"/>
        </w:rPr>
        <w:t xml:space="preserve"> показателю качества финансового менеджмента.</w:t>
      </w:r>
    </w:p>
    <w:p w:rsidR="00B95DC1" w:rsidRPr="003061D0" w:rsidRDefault="00B95DC1" w:rsidP="00CC39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1D0">
        <w:rPr>
          <w:sz w:val="28"/>
          <w:szCs w:val="28"/>
        </w:rPr>
        <w:t>В случае, если для главного распорядителя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B95DC1" w:rsidRDefault="00B95DC1" w:rsidP="00CC39A4">
      <w:pPr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8312B">
        <w:rPr>
          <w:sz w:val="28"/>
          <w:szCs w:val="28"/>
        </w:rPr>
        <w:t xml:space="preserve">По итоговым оценкам качества финансового менеджмента главных распорядителей </w:t>
      </w:r>
      <w:r>
        <w:rPr>
          <w:sz w:val="28"/>
          <w:szCs w:val="28"/>
        </w:rPr>
        <w:t xml:space="preserve"> финансовый отдел</w:t>
      </w:r>
      <w:r w:rsidRPr="0058312B">
        <w:rPr>
          <w:sz w:val="28"/>
          <w:szCs w:val="28"/>
        </w:rPr>
        <w:t xml:space="preserve">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B95DC1" w:rsidRDefault="00B95DC1" w:rsidP="00983A96">
      <w:pPr>
        <w:rPr>
          <w:sz w:val="28"/>
          <w:szCs w:val="28"/>
        </w:rPr>
        <w:sectPr w:rsidR="00B95DC1" w:rsidSect="00BB089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95DC1" w:rsidRDefault="00B95DC1" w:rsidP="00983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Приложение №2                                                                                                                                                                                к распоряжению администрации</w:t>
      </w:r>
    </w:p>
    <w:p w:rsidR="00B95DC1" w:rsidRDefault="00B95DC1" w:rsidP="00983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муниципального образования</w:t>
      </w:r>
    </w:p>
    <w:p w:rsidR="00B95DC1" w:rsidRDefault="00B95DC1" w:rsidP="00983A96">
      <w:pPr>
        <w:ind w:left="70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Чернояровский сельсовет</w:t>
      </w:r>
    </w:p>
    <w:p w:rsidR="00B95DC1" w:rsidRDefault="00B95DC1" w:rsidP="00983A96">
      <w:pPr>
        <w:ind w:left="70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Ташлинского района</w:t>
      </w:r>
    </w:p>
    <w:p w:rsidR="00B95DC1" w:rsidRDefault="00B95DC1" w:rsidP="00983A96">
      <w:pPr>
        <w:ind w:left="8931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                                                                                                                             от  01.06.2020 г. № 23-р</w:t>
      </w:r>
    </w:p>
    <w:p w:rsidR="00B95DC1" w:rsidRDefault="00B95DC1" w:rsidP="00CC39A4">
      <w:pPr>
        <w:jc w:val="right"/>
      </w:pPr>
    </w:p>
    <w:p w:rsidR="00B95DC1" w:rsidRDefault="00B95DC1" w:rsidP="00CC39A4"/>
    <w:p w:rsidR="00B95DC1" w:rsidRPr="008E0F05" w:rsidRDefault="00B95DC1" w:rsidP="00CC39A4">
      <w:pPr>
        <w:jc w:val="center"/>
        <w:rPr>
          <w:sz w:val="28"/>
          <w:szCs w:val="28"/>
        </w:rPr>
      </w:pPr>
      <w:r w:rsidRPr="008E0F05">
        <w:rPr>
          <w:sz w:val="28"/>
          <w:szCs w:val="28"/>
        </w:rPr>
        <w:t>Показатели</w:t>
      </w:r>
    </w:p>
    <w:p w:rsidR="00B95DC1" w:rsidRDefault="00B95DC1" w:rsidP="00CC39A4">
      <w:pPr>
        <w:jc w:val="center"/>
        <w:rPr>
          <w:sz w:val="28"/>
          <w:szCs w:val="28"/>
        </w:rPr>
      </w:pPr>
      <w:r w:rsidRPr="008E0F05">
        <w:rPr>
          <w:sz w:val="28"/>
          <w:szCs w:val="28"/>
        </w:rPr>
        <w:t xml:space="preserve">для </w:t>
      </w:r>
      <w:r>
        <w:rPr>
          <w:sz w:val="28"/>
          <w:szCs w:val="28"/>
        </w:rPr>
        <w:t>мониторинга</w:t>
      </w:r>
      <w:r w:rsidRPr="008E0F05">
        <w:rPr>
          <w:sz w:val="28"/>
          <w:szCs w:val="28"/>
        </w:rPr>
        <w:t xml:space="preserve"> качества финансового менеджмента главных распорядителей средств</w:t>
      </w:r>
      <w:r>
        <w:rPr>
          <w:sz w:val="28"/>
          <w:szCs w:val="28"/>
        </w:rPr>
        <w:t xml:space="preserve"> муниципального образования                          Чернояровский сельсовет Ташлинского района Оренбургской области</w:t>
      </w:r>
    </w:p>
    <w:p w:rsidR="00B95DC1" w:rsidRDefault="00B95DC1" w:rsidP="00CC39A4"/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1276"/>
        <w:gridCol w:w="5953"/>
        <w:gridCol w:w="3402"/>
      </w:tblGrid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№ п/п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Наименование показателя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 xml:space="preserve">Вес показателя 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Единица измерения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Значение показателя</w:t>
            </w:r>
          </w:p>
        </w:tc>
      </w:tr>
      <w:tr w:rsidR="00B95DC1" w:rsidRPr="00D8571F">
        <w:tc>
          <w:tcPr>
            <w:tcW w:w="14992" w:type="dxa"/>
            <w:gridSpan w:val="5"/>
            <w:vAlign w:val="center"/>
          </w:tcPr>
          <w:p w:rsidR="00B95DC1" w:rsidRPr="00D8571F" w:rsidRDefault="00B95DC1" w:rsidP="00E32AD4">
            <w:pPr>
              <w:jc w:val="center"/>
              <w:rPr>
                <w:b/>
                <w:bCs/>
              </w:rPr>
            </w:pPr>
            <w:r w:rsidRPr="00D8571F">
              <w:rPr>
                <w:b/>
                <w:bCs/>
              </w:rPr>
              <w:t>Планирование бюджета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1.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Количество внесений изменений в решение о местном бюджете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до 4 раз 5 баллов;</w:t>
            </w:r>
          </w:p>
          <w:p w:rsidR="00B95DC1" w:rsidRPr="00D8571F" w:rsidRDefault="00B95DC1" w:rsidP="00E32AD4">
            <w:r w:rsidRPr="00D8571F">
              <w:t>сверх 4 раз 0 баллов.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Качество планирования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2.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Наличие обоснования бюджетных расходов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наличии всех расчетов к бюджетной смете -5 баллов, иначе-0 баллов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Качество планирования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3.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Наличие методики формирования местного бюджета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 xml:space="preserve">0,5 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наличии -5 баллов, иначе-0 баллов.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Качество планирования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4.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Использование при планировании местного бюджета показателей прогноза социально-экономического развития территории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0,5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 xml:space="preserve">При использовании в расчетах к бюджету -5 баллов, иначе-0 баллов 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Качество планирования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5.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Наличие методики прогнозирования поступления доходов в бюджет по администрируемым доходам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0,5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наличии -5 баллов, иначе-0 баллов.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Качество планирования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6.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Отсутствие в качестве источников покрытия дефицита бюджета банковских и бюджетных кредитов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отсутствии -5 баллов, иначе-0 баллов.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Качество планирования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7.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Наличие порядка составления и ведения бюджетной росписи главного распорядителя бюджетных средств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наличии -5 баллов, иначе-0 баллов.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Качество планирования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8.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 xml:space="preserve">Соблюдение требований, установленных бюджетным законодательством, в части размера дефицита местного бюджета  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соблюдении-5 баллов, иначе-0 баллов;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Качество планирования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9.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Соблюдение требований бюджетного законодательства по размеру муниципального долга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соблюдении-5 баллов,иначе-0 баллов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Качество планирования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10.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Соблюдение требований к размеру формируемых в плановом периоде условно-утвержденных расходов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соблюдении-5 баллов,иначе-0 баллов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Качество планирования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11.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 xml:space="preserve">Доля расходов, формируемых в рамках муниципальных программ 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свыше 95%-5 баллов;</w:t>
            </w:r>
          </w:p>
          <w:p w:rsidR="00B95DC1" w:rsidRPr="00D8571F" w:rsidRDefault="00B95DC1" w:rsidP="00E32AD4">
            <w:r w:rsidRPr="00D8571F">
              <w:t>от 85-95% 3 балла, иначе-0 баллов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Качество планирования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12.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Наличие порядка формирования и оценки эффективности муниципальных программ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наличии -5 баллов, иначе-0 баллов.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Повышение эффективности бюджетных расходов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13.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Доля муниципальных программ, получивших в отчетном году высокую степень реализации по результатам оценки эффективности  реализации муниципальных программ, проведенной в установленном в по</w:t>
            </w:r>
            <w:r>
              <w:t>с</w:t>
            </w:r>
            <w:r w:rsidRPr="00D8571F">
              <w:t>елении порядке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Если более 95% программ высоко эффективны-5 баллов;</w:t>
            </w:r>
          </w:p>
          <w:p w:rsidR="00B95DC1" w:rsidRPr="00D8571F" w:rsidRDefault="00B95DC1" w:rsidP="00E32AD4">
            <w:r w:rsidRPr="00D8571F">
              <w:t>От85-95%-3 балла;</w:t>
            </w:r>
          </w:p>
          <w:p w:rsidR="00B95DC1" w:rsidRPr="00D8571F" w:rsidRDefault="00B95DC1" w:rsidP="00E32AD4">
            <w:r w:rsidRPr="00D8571F">
              <w:t>Иначе-0 баллов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Повышение эффективности бюджетных расходов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14.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Наличие утвержденного плана консолидации бюджетных средств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наличии -5 баллов, иначе-0 баллов.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Планирование мер по увеличению поступления доходов в бюджет и мер по оптимизации бюджетных расходов</w:t>
            </w:r>
          </w:p>
        </w:tc>
      </w:tr>
      <w:tr w:rsidR="00B95DC1" w:rsidRPr="00D8571F">
        <w:tc>
          <w:tcPr>
            <w:tcW w:w="14992" w:type="dxa"/>
            <w:gridSpan w:val="5"/>
          </w:tcPr>
          <w:p w:rsidR="00B95DC1" w:rsidRPr="00D8571F" w:rsidRDefault="00B95DC1" w:rsidP="00E32AD4">
            <w:pPr>
              <w:jc w:val="center"/>
              <w:rPr>
                <w:b/>
                <w:bCs/>
              </w:rPr>
            </w:pPr>
            <w:r w:rsidRPr="00D8571F">
              <w:rPr>
                <w:b/>
                <w:bCs/>
              </w:rPr>
              <w:t>Исполнение  бюджета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15.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Наличие порядка исполнения местного бюджета по расходам и источникам финансирования дефицита бюджета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 xml:space="preserve">1 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наличии -5 баллов, иначе-0 баллов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 xml:space="preserve">Наличие </w:t>
            </w:r>
            <w:r>
              <w:t>н</w:t>
            </w:r>
            <w:r w:rsidRPr="00D8571F">
              <w:t>ормативно-правовой базы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16.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 xml:space="preserve">Наличие порядка ведения помесячного кассового плана и его фактическое ведение 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наличии и порядка и помесячного кассового плана -5 баллов,</w:t>
            </w:r>
          </w:p>
          <w:p w:rsidR="00B95DC1" w:rsidRPr="00D8571F" w:rsidRDefault="00B95DC1" w:rsidP="00E32AD4">
            <w:r w:rsidRPr="00D8571F">
              <w:t>При наличии или порядка или кассового плана как документа 3 балла; иначе-0 баллов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Качество исполнения бюджета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17.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Определяется по формуле: Ui = А4i /((А3i + А2i + А1i)/3), где: A1i - объем расходов бюджета i-го муниципального образования в первом квартале (без учета субсидий, субвенций и иных межбюджетных трансфертов, имеющих целевое назначение), A2i - объем расходов бюджета i-го муниципального образования во втором квартале (без учета субсидий, субвенций и иных межбюджетных трансфертов, имеющих целевое назначение), A3i - объем расходов бюджета i-го муниципального образования в третьем квартале (без учета субсидий, субвенций и иных межбюджетных трансфертов, имеющих целевое назначение), A4i - объем расходов бюджета i-го муниципального образования в четвертом квартале (без учета субсидий, субвенций и иных межбюджетных трансфертов, имеющих целевое назначение).</w:t>
            </w:r>
          </w:p>
          <w:p w:rsidR="00B95DC1" w:rsidRPr="00D8571F" w:rsidRDefault="00B95DC1" w:rsidP="00E32AD4">
            <w:r w:rsidRPr="00D8571F">
              <w:t>Если Ui&gt;0,97-5 баллов,</w:t>
            </w:r>
          </w:p>
          <w:p w:rsidR="00B95DC1" w:rsidRPr="00D8571F" w:rsidRDefault="00B95DC1" w:rsidP="00E32AD4">
            <w:r w:rsidRPr="00D8571F">
              <w:t>От 0,95 до 0,97-3 балла, иначе -0 баллов.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Равномерность исполнения бюджета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18.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 xml:space="preserve">Отсутствие просроченной кредиторской задолженности 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отсутствии -5 баллов, иначе-0 баллов.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Эффективность исполнения бюджета</w:t>
            </w:r>
          </w:p>
        </w:tc>
      </w:tr>
      <w:tr w:rsidR="00B95DC1" w:rsidRPr="00D8571F">
        <w:tc>
          <w:tcPr>
            <w:tcW w:w="14992" w:type="dxa"/>
            <w:gridSpan w:val="5"/>
          </w:tcPr>
          <w:p w:rsidR="00B95DC1" w:rsidRPr="00CC39A4" w:rsidRDefault="00B95DC1" w:rsidP="00E32AD4">
            <w:pPr>
              <w:jc w:val="center"/>
              <w:rPr>
                <w:b/>
                <w:bCs/>
                <w:sz w:val="24"/>
                <w:szCs w:val="24"/>
              </w:rPr>
            </w:pPr>
            <w:r w:rsidRPr="00CC39A4">
              <w:rPr>
                <w:b/>
                <w:bCs/>
                <w:sz w:val="24"/>
                <w:szCs w:val="24"/>
              </w:rPr>
              <w:t>Учёт и отчётность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19.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rPr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  <w:r w:rsidRPr="00D8571F">
              <w:t xml:space="preserve"> месяц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pPr>
              <w:widowControl w:val="0"/>
              <w:spacing w:line="242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8571F">
              <w:rPr>
                <w:snapToGrid w:val="0"/>
                <w:color w:val="000000"/>
                <w:sz w:val="24"/>
                <w:szCs w:val="24"/>
              </w:rPr>
              <w:t>если отчётность представлена с соблюдением установленных сроков-5 баллов, иначе 0 баллов.</w:t>
            </w:r>
          </w:p>
          <w:p w:rsidR="00B95DC1" w:rsidRPr="00D8571F" w:rsidRDefault="00B95DC1" w:rsidP="00E32AD4"/>
        </w:tc>
        <w:tc>
          <w:tcPr>
            <w:tcW w:w="3402" w:type="dxa"/>
          </w:tcPr>
          <w:p w:rsidR="00B95DC1" w:rsidRPr="00D8571F" w:rsidRDefault="00B95DC1" w:rsidP="00E32AD4">
            <w:r w:rsidRPr="00D8571F">
              <w:t>Качество бюджетной отчетности</w:t>
            </w:r>
          </w:p>
          <w:p w:rsidR="00B95DC1" w:rsidRPr="00D8571F" w:rsidRDefault="00B95DC1" w:rsidP="00E32AD4"/>
        </w:tc>
      </w:tr>
      <w:tr w:rsidR="00B95DC1" w:rsidRPr="00D8571F">
        <w:tc>
          <w:tcPr>
            <w:tcW w:w="14992" w:type="dxa"/>
            <w:gridSpan w:val="5"/>
          </w:tcPr>
          <w:p w:rsidR="00B95DC1" w:rsidRPr="00D8571F" w:rsidRDefault="00B95DC1" w:rsidP="00E32AD4">
            <w:pPr>
              <w:jc w:val="center"/>
              <w:rPr>
                <w:b/>
                <w:bCs/>
              </w:rPr>
            </w:pPr>
            <w:r w:rsidRPr="00D8571F">
              <w:rPr>
                <w:b/>
                <w:bCs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20.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Организация внутреннего муниципального финансового контроля и аудита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наличии нормативно-правовой базы и результатов контрольных и аудиторских мероприятий -5 баллов, при наличии нормативной базы -3 балла, иначе-0 баллов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Организация финансового контроля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21.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Наличие заключений на проект местного бюджета, в</w:t>
            </w:r>
            <w:r>
              <w:t>несе</w:t>
            </w:r>
            <w:r w:rsidRPr="00D8571F">
              <w:t>ний изменений в бюджет и на решение об утверждении годового отчета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наличии всех видов заключений -5 баллов, не всех заключений-3 балла, при отсутствии-0 баллов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Организация внешнего финансового контроля</w:t>
            </w:r>
          </w:p>
        </w:tc>
      </w:tr>
      <w:tr w:rsidR="00B95DC1" w:rsidRPr="00D8571F">
        <w:tc>
          <w:tcPr>
            <w:tcW w:w="14992" w:type="dxa"/>
            <w:gridSpan w:val="5"/>
          </w:tcPr>
          <w:p w:rsidR="00B95DC1" w:rsidRPr="00CC39A4" w:rsidRDefault="00B95DC1" w:rsidP="00E32AD4">
            <w:pPr>
              <w:jc w:val="center"/>
              <w:rPr>
                <w:b/>
                <w:bCs/>
                <w:sz w:val="24"/>
                <w:szCs w:val="24"/>
              </w:rPr>
            </w:pPr>
            <w:r w:rsidRPr="00CC39A4">
              <w:rPr>
                <w:b/>
                <w:bCs/>
                <w:sz w:val="24"/>
                <w:szCs w:val="24"/>
              </w:rPr>
              <w:t>Открытость бюджетных данных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22.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Размещение в сети Интернет решений о местном бюджете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размещении в сети Интернет решения о бюджете и всех внесений изменений в бюджет-5 баллов;</w:t>
            </w:r>
          </w:p>
          <w:p w:rsidR="00B95DC1" w:rsidRPr="00D8571F" w:rsidRDefault="00B95DC1" w:rsidP="00E32AD4">
            <w:r w:rsidRPr="00D8571F">
              <w:t>при размещении только решений о бюджете-3 балла;</w:t>
            </w:r>
          </w:p>
          <w:p w:rsidR="00B95DC1" w:rsidRPr="00D8571F" w:rsidRDefault="00B95DC1" w:rsidP="00E32AD4">
            <w:r w:rsidRPr="00D8571F">
              <w:t>иначе-0 баллов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Открытость бюджетных данных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23.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Размещение в сети Интернет Бюджета для граждан на основе решения Совета депутатов о местном бюджете на очередной финансовый</w:t>
            </w:r>
            <w:r>
              <w:t xml:space="preserve"> </w:t>
            </w:r>
            <w:r w:rsidRPr="00D8571F">
              <w:t>год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наличии -5 баллов, иначе-0 баллов.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Открытость бюджетных данных</w:t>
            </w:r>
          </w:p>
        </w:tc>
      </w:tr>
      <w:tr w:rsidR="00B95DC1" w:rsidRPr="00D8571F">
        <w:tc>
          <w:tcPr>
            <w:tcW w:w="534" w:type="dxa"/>
          </w:tcPr>
          <w:p w:rsidR="00B95DC1" w:rsidRPr="00D8571F" w:rsidRDefault="00B95DC1" w:rsidP="00E32AD4">
            <w:r w:rsidRPr="00D8571F">
              <w:t>24.</w:t>
            </w:r>
          </w:p>
        </w:tc>
        <w:tc>
          <w:tcPr>
            <w:tcW w:w="3827" w:type="dxa"/>
          </w:tcPr>
          <w:p w:rsidR="00B95DC1" w:rsidRPr="00D8571F" w:rsidRDefault="00B95DC1" w:rsidP="00E32AD4">
            <w:r w:rsidRPr="00D8571F">
              <w:t>Размещение в сети Интернет решения об утверждении годового отчета</w:t>
            </w:r>
          </w:p>
        </w:tc>
        <w:tc>
          <w:tcPr>
            <w:tcW w:w="1276" w:type="dxa"/>
          </w:tcPr>
          <w:p w:rsidR="00B95DC1" w:rsidRPr="00D8571F" w:rsidRDefault="00B95DC1" w:rsidP="00E32AD4">
            <w:r w:rsidRPr="00D8571F">
              <w:t>1</w:t>
            </w:r>
          </w:p>
        </w:tc>
        <w:tc>
          <w:tcPr>
            <w:tcW w:w="5953" w:type="dxa"/>
          </w:tcPr>
          <w:p w:rsidR="00B95DC1" w:rsidRPr="00D8571F" w:rsidRDefault="00B95DC1" w:rsidP="00E32AD4">
            <w:r w:rsidRPr="00D8571F">
              <w:t>При наличии -5 баллов, иначе-0 баллов</w:t>
            </w:r>
          </w:p>
        </w:tc>
        <w:tc>
          <w:tcPr>
            <w:tcW w:w="3402" w:type="dxa"/>
          </w:tcPr>
          <w:p w:rsidR="00B95DC1" w:rsidRPr="00D8571F" w:rsidRDefault="00B95DC1" w:rsidP="00E32AD4">
            <w:r w:rsidRPr="00D8571F">
              <w:t>Открытость бюджетных данных</w:t>
            </w:r>
          </w:p>
        </w:tc>
      </w:tr>
    </w:tbl>
    <w:p w:rsidR="00B95DC1" w:rsidRPr="004734AD" w:rsidRDefault="00B95DC1" w:rsidP="004734AD">
      <w:pPr>
        <w:rPr>
          <w:sz w:val="28"/>
          <w:szCs w:val="28"/>
        </w:rPr>
        <w:sectPr w:rsidR="00B95DC1" w:rsidRPr="004734AD" w:rsidSect="00CC39A4">
          <w:pgSz w:w="16838" w:h="11906" w:orient="landscape"/>
          <w:pgMar w:top="1701" w:right="1134" w:bottom="748" w:left="1134" w:header="709" w:footer="709" w:gutter="0"/>
          <w:cols w:space="708"/>
          <w:docGrid w:linePitch="360"/>
        </w:sectPr>
      </w:pPr>
    </w:p>
    <w:p w:rsidR="00B95DC1" w:rsidRPr="00C57639" w:rsidRDefault="00B95DC1" w:rsidP="00CC39A4">
      <w:pPr>
        <w:ind w:right="-5"/>
      </w:pPr>
    </w:p>
    <w:sectPr w:rsidR="00B95DC1" w:rsidRPr="00C57639" w:rsidSect="007E673B">
      <w:pgSz w:w="16838" w:h="11906" w:orient="landscape"/>
      <w:pgMar w:top="1701" w:right="1134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C1" w:rsidRDefault="00B95DC1" w:rsidP="00FC4FEC">
      <w:r>
        <w:separator/>
      </w:r>
    </w:p>
  </w:endnote>
  <w:endnote w:type="continuationSeparator" w:id="0">
    <w:p w:rsidR="00B95DC1" w:rsidRDefault="00B95DC1" w:rsidP="00FC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C1" w:rsidRDefault="00B95DC1" w:rsidP="00FC4FEC">
      <w:r>
        <w:separator/>
      </w:r>
    </w:p>
  </w:footnote>
  <w:footnote w:type="continuationSeparator" w:id="0">
    <w:p w:rsidR="00B95DC1" w:rsidRDefault="00B95DC1" w:rsidP="00FC4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22FF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308F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54C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949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2AD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D74E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5B29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89663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A426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82D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0D2A3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6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3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30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6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7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3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1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1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B36569F"/>
    <w:multiLevelType w:val="hybridMultilevel"/>
    <w:tmpl w:val="19BEEF94"/>
    <w:lvl w:ilvl="0" w:tplc="67FA7594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0"/>
    <w:lvlOverride w:ilvl="0">
      <w:startOverride w:val="1"/>
    </w:lvlOverride>
    <w:lvlOverride w:ilvl="1">
      <w:startOverride w:val="16"/>
    </w:lvlOverride>
    <w:lvlOverride w:ilvl="2">
      <w:startOverride w:val="23"/>
    </w:lvlOverride>
    <w:lvlOverride w:ilvl="3">
      <w:startOverride w:val="30"/>
    </w:lvlOverride>
    <w:lvlOverride w:ilvl="4">
      <w:startOverride w:val="6"/>
    </w:lvlOverride>
    <w:lvlOverride w:ilvl="5">
      <w:startOverride w:val="7"/>
    </w:lvlOverride>
    <w:lvlOverride w:ilvl="6">
      <w:startOverride w:val="13"/>
    </w:lvlOverride>
    <w:lvlOverride w:ilvl="7">
      <w:startOverride w:val="21"/>
    </w:lvlOverride>
    <w:lvlOverride w:ilvl="8">
      <w:startOverride w:val="21"/>
    </w:lvlOverride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4DE"/>
    <w:rsid w:val="0000397D"/>
    <w:rsid w:val="00033F87"/>
    <w:rsid w:val="000562F4"/>
    <w:rsid w:val="000659B0"/>
    <w:rsid w:val="000749F7"/>
    <w:rsid w:val="00085C3D"/>
    <w:rsid w:val="00087953"/>
    <w:rsid w:val="000A2A0C"/>
    <w:rsid w:val="0010394A"/>
    <w:rsid w:val="00120B8D"/>
    <w:rsid w:val="00194EDE"/>
    <w:rsid w:val="00197075"/>
    <w:rsid w:val="001C42BF"/>
    <w:rsid w:val="001D7F65"/>
    <w:rsid w:val="001E79A9"/>
    <w:rsid w:val="001F1C3F"/>
    <w:rsid w:val="0021308E"/>
    <w:rsid w:val="00277C74"/>
    <w:rsid w:val="002977DC"/>
    <w:rsid w:val="002A5104"/>
    <w:rsid w:val="002B1599"/>
    <w:rsid w:val="002E2EE4"/>
    <w:rsid w:val="002E63A2"/>
    <w:rsid w:val="002F72C7"/>
    <w:rsid w:val="00305B0E"/>
    <w:rsid w:val="003061D0"/>
    <w:rsid w:val="00317D7C"/>
    <w:rsid w:val="00323341"/>
    <w:rsid w:val="003663BA"/>
    <w:rsid w:val="0037483D"/>
    <w:rsid w:val="00385623"/>
    <w:rsid w:val="003A3521"/>
    <w:rsid w:val="003B07D8"/>
    <w:rsid w:val="003F4DFF"/>
    <w:rsid w:val="00452159"/>
    <w:rsid w:val="004728B8"/>
    <w:rsid w:val="004734AD"/>
    <w:rsid w:val="00473521"/>
    <w:rsid w:val="00481504"/>
    <w:rsid w:val="00491314"/>
    <w:rsid w:val="004A39D5"/>
    <w:rsid w:val="004C0DD6"/>
    <w:rsid w:val="004D60EF"/>
    <w:rsid w:val="004D672C"/>
    <w:rsid w:val="004E6FA1"/>
    <w:rsid w:val="004F0659"/>
    <w:rsid w:val="00530A4D"/>
    <w:rsid w:val="00547C30"/>
    <w:rsid w:val="00563D7C"/>
    <w:rsid w:val="0058144C"/>
    <w:rsid w:val="0058312B"/>
    <w:rsid w:val="00586D61"/>
    <w:rsid w:val="00595C1D"/>
    <w:rsid w:val="005A0E95"/>
    <w:rsid w:val="005B1D43"/>
    <w:rsid w:val="005E2A03"/>
    <w:rsid w:val="005E4259"/>
    <w:rsid w:val="00604C18"/>
    <w:rsid w:val="00621072"/>
    <w:rsid w:val="00621BA4"/>
    <w:rsid w:val="00623861"/>
    <w:rsid w:val="00627007"/>
    <w:rsid w:val="00672037"/>
    <w:rsid w:val="00691C1F"/>
    <w:rsid w:val="006A2921"/>
    <w:rsid w:val="006B0B88"/>
    <w:rsid w:val="006C4E00"/>
    <w:rsid w:val="006E653A"/>
    <w:rsid w:val="006F2A3E"/>
    <w:rsid w:val="00710F89"/>
    <w:rsid w:val="00724065"/>
    <w:rsid w:val="00733585"/>
    <w:rsid w:val="00752124"/>
    <w:rsid w:val="00781B40"/>
    <w:rsid w:val="007865AE"/>
    <w:rsid w:val="007A1873"/>
    <w:rsid w:val="007D0865"/>
    <w:rsid w:val="007E673B"/>
    <w:rsid w:val="007F4E08"/>
    <w:rsid w:val="00802EF0"/>
    <w:rsid w:val="00805248"/>
    <w:rsid w:val="00810869"/>
    <w:rsid w:val="00840F5C"/>
    <w:rsid w:val="00892A57"/>
    <w:rsid w:val="008A4AE0"/>
    <w:rsid w:val="008A7AD7"/>
    <w:rsid w:val="008B260B"/>
    <w:rsid w:val="008C04A2"/>
    <w:rsid w:val="008D28E0"/>
    <w:rsid w:val="008E0F05"/>
    <w:rsid w:val="008F1544"/>
    <w:rsid w:val="00906156"/>
    <w:rsid w:val="00907E75"/>
    <w:rsid w:val="009176D5"/>
    <w:rsid w:val="00934BF9"/>
    <w:rsid w:val="009474DE"/>
    <w:rsid w:val="0097746B"/>
    <w:rsid w:val="00983A96"/>
    <w:rsid w:val="00984352"/>
    <w:rsid w:val="00984CB8"/>
    <w:rsid w:val="00993C39"/>
    <w:rsid w:val="00997060"/>
    <w:rsid w:val="0099753D"/>
    <w:rsid w:val="009B2A3D"/>
    <w:rsid w:val="00A075A4"/>
    <w:rsid w:val="00A441A8"/>
    <w:rsid w:val="00A461AD"/>
    <w:rsid w:val="00A53F9E"/>
    <w:rsid w:val="00A7332F"/>
    <w:rsid w:val="00A85AF4"/>
    <w:rsid w:val="00A866DC"/>
    <w:rsid w:val="00A86FEC"/>
    <w:rsid w:val="00AE7607"/>
    <w:rsid w:val="00AF224F"/>
    <w:rsid w:val="00B37978"/>
    <w:rsid w:val="00B53F42"/>
    <w:rsid w:val="00B95DC1"/>
    <w:rsid w:val="00BB0893"/>
    <w:rsid w:val="00BC7D27"/>
    <w:rsid w:val="00BD1246"/>
    <w:rsid w:val="00BD5EDB"/>
    <w:rsid w:val="00BE11B3"/>
    <w:rsid w:val="00BF0235"/>
    <w:rsid w:val="00C07943"/>
    <w:rsid w:val="00C2226D"/>
    <w:rsid w:val="00C37BDC"/>
    <w:rsid w:val="00C51BEE"/>
    <w:rsid w:val="00C57639"/>
    <w:rsid w:val="00CA3DE7"/>
    <w:rsid w:val="00CC39A4"/>
    <w:rsid w:val="00CF61C7"/>
    <w:rsid w:val="00D43DA5"/>
    <w:rsid w:val="00D75B22"/>
    <w:rsid w:val="00D810FE"/>
    <w:rsid w:val="00D82054"/>
    <w:rsid w:val="00D8571F"/>
    <w:rsid w:val="00D921D1"/>
    <w:rsid w:val="00D9744B"/>
    <w:rsid w:val="00DB09E1"/>
    <w:rsid w:val="00DB5285"/>
    <w:rsid w:val="00DF4480"/>
    <w:rsid w:val="00E05C6F"/>
    <w:rsid w:val="00E0722B"/>
    <w:rsid w:val="00E32AD4"/>
    <w:rsid w:val="00E428F6"/>
    <w:rsid w:val="00E54833"/>
    <w:rsid w:val="00E572B3"/>
    <w:rsid w:val="00ED72D5"/>
    <w:rsid w:val="00F00AD5"/>
    <w:rsid w:val="00F34D82"/>
    <w:rsid w:val="00F475C9"/>
    <w:rsid w:val="00F76761"/>
    <w:rsid w:val="00FA1965"/>
    <w:rsid w:val="00FA5715"/>
    <w:rsid w:val="00FC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D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74DE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74DE"/>
    <w:rPr>
      <w:rFonts w:ascii="Times New Roman" w:hAnsi="Times New Roman" w:cs="Times New Roman"/>
      <w:noProof/>
      <w:sz w:val="28"/>
      <w:szCs w:val="28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</w:pPr>
  </w:style>
  <w:style w:type="paragraph" w:styleId="BodyText">
    <w:name w:val="Body Text"/>
    <w:basedOn w:val="Normal"/>
    <w:link w:val="BodyTextChar"/>
    <w:uiPriority w:val="99"/>
    <w:rsid w:val="009474DE"/>
    <w:pPr>
      <w:shd w:val="clear" w:color="auto" w:fill="FFFFFF"/>
      <w:spacing w:before="120" w:after="420"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74DE"/>
    <w:rPr>
      <w:shd w:val="clear" w:color="auto" w:fill="FFFFFF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474DE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9474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74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474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74DE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AF224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DefaultParagraphFont"/>
    <w:uiPriority w:val="99"/>
    <w:rsid w:val="007865A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7</Pages>
  <Words>1867</Words>
  <Characters>10645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Черноярово</cp:lastModifiedBy>
  <cp:revision>4</cp:revision>
  <cp:lastPrinted>2020-06-16T05:12:00Z</cp:lastPrinted>
  <dcterms:created xsi:type="dcterms:W3CDTF">2020-06-16T05:00:00Z</dcterms:created>
  <dcterms:modified xsi:type="dcterms:W3CDTF">2020-06-16T05:12:00Z</dcterms:modified>
</cp:coreProperties>
</file>