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A7" w:rsidRDefault="00CC32A7" w:rsidP="00CC32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 w:rsidRPr="00CC32A7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Действия потребителя в случае возникновения ущерба от приобретенного машинного топлива ненадлежащего качества</w:t>
      </w:r>
    </w:p>
    <w:p w:rsidR="00CC32A7" w:rsidRDefault="00CC32A7" w:rsidP="00CC32A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CC32A7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CC32A7" w:rsidRPr="00CC32A7" w:rsidRDefault="00CC32A7" w:rsidP="00CC32A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>Отношения по купле-продаже автомобильного топлива на автозаправочной станции (далее – АЗС) регулируются нормами Гражданского Кодекса РФ (далее – ГК РФ) и нормами Закона РФ от 07.02.1992 №2300-1 «О защите прав потребителей» (далее - Закон). В силу отдельных положений ГК РФ и Закона, продавец товара, АЗС несет полную ответственность за ненадлежащее качество товара, в том числе и за причинение вреда имуществу потребителя вследствие использования некачественного топлива. В частности, ст. 14 Закона определяет, что «вред, причиненный жизни, здоровью или имуществу потребителя вследствие недостатков товара, подлежит возмещению в полном объеме».</w:t>
      </w:r>
    </w:p>
    <w:p w:rsidR="00CC32A7" w:rsidRPr="00CC32A7" w:rsidRDefault="00CC32A7" w:rsidP="00CC32A7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В случае возникновения каких-либо неисправностей в автомобиле, появившиеся после заправки – необходимо незамедлительно написать претензию руководству фирмы (организации), которой принадлежит АЗС, в которой необходимо указать, когда было приобретено топливо, какой марки, в каком объеме. Далее нужно изложить, какая неисправность возникла в автомобиле по причине использования некачественного бензина, по возможности приложить подтверждающие документы, например, заключение станции технического обслуживания. Если руководство АЗС отрицает, что неисправность произошла из-за некачественного топлива, необходимо провести независимую экспертизу. Расходы должна возмещать АЗС. Но, в случае, если в результате экспертизы будет установлена иная причина неисправности машины, АЗС вправе потребовать возмещения расходов на экспертизу средствами </w:t>
      </w:r>
      <w:proofErr w:type="spellStart"/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>автовладельца</w:t>
      </w:r>
      <w:proofErr w:type="spellEnd"/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>. То есть, платить за услуги экспертов придется саму потребителю. Любое экспертное заключение стороны вправе оспорить в судебном порядке. Срок удовлетворения прав потребителей по требованию о возмещении причиненного ущерба установлен срок ст. 22 Закона - 10 дней. Подтверждением суммы ущерба может являться счет на оплату ремонтных работ, или квитанции об оплате. Претензию надо обязательно отдавать под отметку о получении.</w:t>
      </w:r>
    </w:p>
    <w:p w:rsidR="00CC32A7" w:rsidRPr="00CC32A7" w:rsidRDefault="00CC32A7" w:rsidP="00CC32A7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В случае неудовлетворения Ваших требований, по истечении установленного в ней срока, - вправе обратиться с исковым заявлением в суд (ст. 17 Закона). Сохраняйте чек до следующей заправки, та как это основное доказательство, подтверждающее факт покупки именно </w:t>
      </w:r>
      <w:proofErr w:type="gramStart"/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>на</w:t>
      </w:r>
      <w:proofErr w:type="gramEnd"/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данной АЗС. В случае утери чека, это не лишает вас права предъявить претензию. Факт покупки можно доказать и свидетельскими показаниями находившихся с вами в момент заправки лиц. Сопроводительная документация на партию топлива, выпускаемого в обращение на территории Российской Федерации, должна выполняться на русском языке. Помимо этого, при покупке топлива всегда смотрите на результаты анализа последней партии бензина – лист, где они напечатаны, в обязательном порядке должен висеть возле кассы АЗС.</w:t>
      </w:r>
    </w:p>
    <w:p w:rsidR="00CC32A7" w:rsidRPr="00CC32A7" w:rsidRDefault="00CC32A7" w:rsidP="00CC32A7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CC32A7">
        <w:rPr>
          <w:rFonts w:ascii="Times New Roman" w:eastAsia="Times New Roman" w:hAnsi="Times New Roman" w:cs="Times New Roman"/>
          <w:color w:val="333333"/>
          <w:sz w:val="27"/>
          <w:szCs w:val="27"/>
        </w:rPr>
        <w:t>Разъяснение подготовлено прокуратурой Ташлинского района</w:t>
      </w:r>
    </w:p>
    <w:p w:rsidR="00CC32A7" w:rsidRPr="00CC32A7" w:rsidRDefault="00CC32A7" w:rsidP="00CC32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hyperlink r:id="rId4" w:history="1">
        <w:r w:rsidRPr="00CC32A7">
          <w:rPr>
            <w:rFonts w:ascii="Times New Roman" w:eastAsia="Times New Roman" w:hAnsi="Times New Roman" w:cs="Times New Roman"/>
            <w:b/>
            <w:bCs/>
            <w:color w:val="FFFFFF"/>
            <w:sz w:val="27"/>
            <w:szCs w:val="27"/>
          </w:rPr>
          <w:t>Распечатать</w:t>
        </w:r>
      </w:hyperlink>
    </w:p>
    <w:p w:rsidR="00957133" w:rsidRPr="00CC32A7" w:rsidRDefault="00957133" w:rsidP="00CC32A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957133" w:rsidRPr="00CC32A7" w:rsidSect="00CC32A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2A7"/>
    <w:rsid w:val="00957133"/>
    <w:rsid w:val="00CC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CC32A7"/>
  </w:style>
  <w:style w:type="character" w:customStyle="1" w:styleId="feeds-pagenavigationtooltip">
    <w:name w:val="feeds-page__navigation_tooltip"/>
    <w:basedOn w:val="a0"/>
    <w:rsid w:val="00CC32A7"/>
  </w:style>
  <w:style w:type="paragraph" w:styleId="a3">
    <w:name w:val="Normal (Web)"/>
    <w:basedOn w:val="a"/>
    <w:uiPriority w:val="99"/>
    <w:semiHidden/>
    <w:unhideWhenUsed/>
    <w:rsid w:val="00CC3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C32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32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81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145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735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p.genproc.gov.ru/web/proc_56/activity/legal-education/explain?item=62149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2526</Characters>
  <Application>Microsoft Office Word</Application>
  <DocSecurity>0</DocSecurity>
  <Lines>21</Lines>
  <Paragraphs>5</Paragraphs>
  <ScaleCrop>false</ScaleCrop>
  <Company>Microsoft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2021-06-07T21:42:00Z</dcterms:created>
  <dcterms:modified xsi:type="dcterms:W3CDTF">2021-06-07T21:43:00Z</dcterms:modified>
</cp:coreProperties>
</file>